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4" w:type="dxa"/>
        <w:tblInd w:w="-342" w:type="dxa"/>
        <w:tblLayout w:type="fixed"/>
        <w:tblLook w:val="0000" w:firstRow="0" w:lastRow="0" w:firstColumn="0" w:lastColumn="0" w:noHBand="0" w:noVBand="0"/>
      </w:tblPr>
      <w:tblGrid>
        <w:gridCol w:w="4968"/>
        <w:gridCol w:w="5196"/>
      </w:tblGrid>
      <w:tr w:rsidR="0035643C" w:rsidRPr="0035643C" w14:paraId="1D5942C4" w14:textId="77777777" w:rsidTr="00B92009">
        <w:trPr>
          <w:trHeight w:val="1260"/>
        </w:trPr>
        <w:tc>
          <w:tcPr>
            <w:tcW w:w="4968" w:type="dxa"/>
            <w:tcBorders>
              <w:top w:val="nil"/>
              <w:left w:val="nil"/>
              <w:bottom w:val="nil"/>
              <w:right w:val="nil"/>
            </w:tcBorders>
          </w:tcPr>
          <w:p w14:paraId="53F8FFE8" w14:textId="77777777" w:rsidR="0035643C" w:rsidRPr="0035643C" w:rsidRDefault="0035643C" w:rsidP="0035643C">
            <w:pPr>
              <w:tabs>
                <w:tab w:val="left" w:pos="1440"/>
              </w:tabs>
              <w:overflowPunct w:val="0"/>
              <w:autoSpaceDE w:val="0"/>
              <w:autoSpaceDN w:val="0"/>
              <w:adjustRightInd w:val="0"/>
              <w:spacing w:after="0" w:line="240" w:lineRule="auto"/>
              <w:textAlignment w:val="baseline"/>
              <w:rPr>
                <w:rFonts w:ascii="Times New Roman" w:eastAsia="Times New Roman" w:hAnsi="Times New Roman" w:cs="Times New Roman"/>
                <w:b/>
                <w:sz w:val="32"/>
                <w:szCs w:val="20"/>
              </w:rPr>
            </w:pPr>
            <w:r w:rsidRPr="0035643C">
              <w:rPr>
                <w:rFonts w:ascii="Times New Roman" w:eastAsia="Times New Roman" w:hAnsi="Times New Roman" w:cs="Times New Roman"/>
                <w:szCs w:val="20"/>
              </w:rPr>
              <w:fldChar w:fldCharType="begin"/>
            </w:r>
            <w:r w:rsidRPr="0035643C">
              <w:rPr>
                <w:rFonts w:ascii="Times New Roman" w:eastAsia="Times New Roman" w:hAnsi="Times New Roman" w:cs="Times New Roman"/>
                <w:szCs w:val="20"/>
              </w:rPr>
              <w:instrText xml:space="preserve"> INCLUDEPICTURE "http://tsc.comp.pge.com/nautilus/apps/P/PGELogo/Images/PGE_LOGO_219x59.gif" \* MERGEFORMATINET </w:instrText>
            </w:r>
            <w:r w:rsidRPr="0035643C">
              <w:rPr>
                <w:rFonts w:ascii="Times New Roman" w:eastAsia="Times New Roman" w:hAnsi="Times New Roman" w:cs="Times New Roman"/>
                <w:szCs w:val="20"/>
              </w:rPr>
              <w:fldChar w:fldCharType="separate"/>
            </w:r>
            <w:r w:rsidR="00961F19">
              <w:rPr>
                <w:rFonts w:ascii="Times New Roman" w:eastAsia="Times New Roman" w:hAnsi="Times New Roman" w:cs="Times New Roman"/>
                <w:szCs w:val="20"/>
              </w:rPr>
              <w:fldChar w:fldCharType="begin"/>
            </w:r>
            <w:r w:rsidR="00961F19">
              <w:rPr>
                <w:rFonts w:ascii="Times New Roman" w:eastAsia="Times New Roman" w:hAnsi="Times New Roman" w:cs="Times New Roman"/>
                <w:szCs w:val="20"/>
              </w:rPr>
              <w:instrText xml:space="preserve"> INCLUDEPICTURE  "http://tsc.comp.pge.com/nautilus/apps/P/PGELogo/Images/PGE_LOGO_219x59.gif" \* MERGEFORMATINET </w:instrText>
            </w:r>
            <w:r w:rsidR="00961F19">
              <w:rPr>
                <w:rFonts w:ascii="Times New Roman" w:eastAsia="Times New Roman" w:hAnsi="Times New Roman" w:cs="Times New Roman"/>
                <w:szCs w:val="20"/>
              </w:rPr>
              <w:fldChar w:fldCharType="separate"/>
            </w:r>
            <w:r w:rsidR="00674BA5">
              <w:rPr>
                <w:rFonts w:ascii="Times New Roman" w:eastAsia="Times New Roman" w:hAnsi="Times New Roman" w:cs="Times New Roman"/>
                <w:szCs w:val="20"/>
              </w:rPr>
              <w:fldChar w:fldCharType="begin"/>
            </w:r>
            <w:r w:rsidR="00674BA5">
              <w:rPr>
                <w:rFonts w:ascii="Times New Roman" w:eastAsia="Times New Roman" w:hAnsi="Times New Roman" w:cs="Times New Roman"/>
                <w:szCs w:val="20"/>
              </w:rPr>
              <w:instrText xml:space="preserve"> INCLUDEPICTURE  "http://tsc.comp.pge.com/nautilus/apps/P/PGELogo/Images/PGE_LOGO_219x59.gif" \* MERGEFORMATINET </w:instrText>
            </w:r>
            <w:r w:rsidR="00674BA5">
              <w:rPr>
                <w:rFonts w:ascii="Times New Roman" w:eastAsia="Times New Roman" w:hAnsi="Times New Roman" w:cs="Times New Roman"/>
                <w:szCs w:val="20"/>
              </w:rPr>
              <w:fldChar w:fldCharType="separate"/>
            </w:r>
            <w:r w:rsidR="00225E0C">
              <w:rPr>
                <w:rFonts w:ascii="Times New Roman" w:eastAsia="Times New Roman" w:hAnsi="Times New Roman" w:cs="Times New Roman"/>
                <w:szCs w:val="20"/>
              </w:rPr>
              <w:fldChar w:fldCharType="begin"/>
            </w:r>
            <w:r w:rsidR="00225E0C">
              <w:rPr>
                <w:rFonts w:ascii="Times New Roman" w:eastAsia="Times New Roman" w:hAnsi="Times New Roman" w:cs="Times New Roman"/>
                <w:szCs w:val="20"/>
              </w:rPr>
              <w:instrText xml:space="preserve"> INCLUDEPICTURE  "http://tsc.comp.pge.com/nautilus/apps/P/PGELogo/Images/PGE_LOGO_219x59.gif" \* MERGEFORMATINET </w:instrText>
            </w:r>
            <w:r w:rsidR="00225E0C">
              <w:rPr>
                <w:rFonts w:ascii="Times New Roman" w:eastAsia="Times New Roman" w:hAnsi="Times New Roman" w:cs="Times New Roman"/>
                <w:szCs w:val="20"/>
              </w:rPr>
              <w:fldChar w:fldCharType="separate"/>
            </w:r>
            <w:r w:rsidR="00C44AB1">
              <w:rPr>
                <w:rFonts w:ascii="Times New Roman" w:eastAsia="Times New Roman" w:hAnsi="Times New Roman" w:cs="Times New Roman"/>
                <w:szCs w:val="20"/>
              </w:rPr>
              <w:fldChar w:fldCharType="begin"/>
            </w:r>
            <w:r w:rsidR="00C44AB1">
              <w:rPr>
                <w:rFonts w:ascii="Times New Roman" w:eastAsia="Times New Roman" w:hAnsi="Times New Roman" w:cs="Times New Roman"/>
                <w:szCs w:val="20"/>
              </w:rPr>
              <w:instrText xml:space="preserve"> </w:instrText>
            </w:r>
            <w:r w:rsidR="00C44AB1">
              <w:rPr>
                <w:rFonts w:ascii="Times New Roman" w:eastAsia="Times New Roman" w:hAnsi="Times New Roman" w:cs="Times New Roman"/>
                <w:szCs w:val="20"/>
              </w:rPr>
              <w:instrText>INCLUDEPICTURE  "http://tsc.comp.pge.com/nautilus/apps/P/PGELogo/Images/PGE_LOGO_219x59.gif" \* MERGEFORMATINET</w:instrText>
            </w:r>
            <w:r w:rsidR="00C44AB1">
              <w:rPr>
                <w:rFonts w:ascii="Times New Roman" w:eastAsia="Times New Roman" w:hAnsi="Times New Roman" w:cs="Times New Roman"/>
                <w:szCs w:val="20"/>
              </w:rPr>
              <w:instrText xml:space="preserve"> </w:instrText>
            </w:r>
            <w:r w:rsidR="00C44AB1">
              <w:rPr>
                <w:rFonts w:ascii="Times New Roman" w:eastAsia="Times New Roman" w:hAnsi="Times New Roman" w:cs="Times New Roman"/>
                <w:szCs w:val="20"/>
              </w:rPr>
              <w:fldChar w:fldCharType="separate"/>
            </w:r>
            <w:r w:rsidR="00C44AB1">
              <w:rPr>
                <w:rFonts w:ascii="Times New Roman" w:eastAsia="Times New Roman" w:hAnsi="Times New Roman" w:cs="Times New Roman"/>
                <w:szCs w:val="20"/>
              </w:rPr>
              <w:pict w14:anchorId="420EF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44.25pt">
                  <v:imagedata r:id="rId8" r:href="rId9"/>
                </v:shape>
              </w:pict>
            </w:r>
            <w:r w:rsidR="00C44AB1">
              <w:rPr>
                <w:rFonts w:ascii="Times New Roman" w:eastAsia="Times New Roman" w:hAnsi="Times New Roman" w:cs="Times New Roman"/>
                <w:szCs w:val="20"/>
              </w:rPr>
              <w:fldChar w:fldCharType="end"/>
            </w:r>
            <w:r w:rsidR="00225E0C">
              <w:rPr>
                <w:rFonts w:ascii="Times New Roman" w:eastAsia="Times New Roman" w:hAnsi="Times New Roman" w:cs="Times New Roman"/>
                <w:szCs w:val="20"/>
              </w:rPr>
              <w:fldChar w:fldCharType="end"/>
            </w:r>
            <w:r w:rsidR="00674BA5">
              <w:rPr>
                <w:rFonts w:ascii="Times New Roman" w:eastAsia="Times New Roman" w:hAnsi="Times New Roman" w:cs="Times New Roman"/>
                <w:szCs w:val="20"/>
              </w:rPr>
              <w:fldChar w:fldCharType="end"/>
            </w:r>
            <w:r w:rsidR="00961F19">
              <w:rPr>
                <w:rFonts w:ascii="Times New Roman" w:eastAsia="Times New Roman" w:hAnsi="Times New Roman" w:cs="Times New Roman"/>
                <w:szCs w:val="20"/>
              </w:rPr>
              <w:fldChar w:fldCharType="end"/>
            </w:r>
            <w:r w:rsidRPr="0035643C">
              <w:rPr>
                <w:rFonts w:ascii="Times New Roman" w:eastAsia="Times New Roman" w:hAnsi="Times New Roman" w:cs="Times New Roman"/>
                <w:szCs w:val="20"/>
              </w:rPr>
              <w:fldChar w:fldCharType="end"/>
            </w:r>
          </w:p>
        </w:tc>
        <w:tc>
          <w:tcPr>
            <w:tcW w:w="5196" w:type="dxa"/>
            <w:tcBorders>
              <w:top w:val="nil"/>
              <w:left w:val="nil"/>
              <w:bottom w:val="nil"/>
              <w:right w:val="nil"/>
            </w:tcBorders>
          </w:tcPr>
          <w:p w14:paraId="127E3F7A" w14:textId="77777777" w:rsidR="0035643C" w:rsidRPr="000252C3" w:rsidRDefault="0035643C" w:rsidP="0035643C">
            <w:pPr>
              <w:keepNext/>
              <w:tabs>
                <w:tab w:val="left" w:pos="1440"/>
              </w:tabs>
              <w:overflowPunct w:val="0"/>
              <w:autoSpaceDE w:val="0"/>
              <w:autoSpaceDN w:val="0"/>
              <w:adjustRightInd w:val="0"/>
              <w:spacing w:after="0" w:line="240" w:lineRule="auto"/>
              <w:textAlignment w:val="baseline"/>
              <w:outlineLvl w:val="2"/>
              <w:rPr>
                <w:rFonts w:ascii="Arial" w:eastAsia="Times New Roman" w:hAnsi="Arial" w:cs="Times New Roman"/>
                <w:i/>
                <w:sz w:val="16"/>
                <w:szCs w:val="16"/>
              </w:rPr>
            </w:pPr>
            <w:r w:rsidRPr="000252C3">
              <w:rPr>
                <w:rFonts w:ascii="Arial" w:eastAsia="Times New Roman" w:hAnsi="Arial" w:cs="Times New Roman"/>
                <w:i/>
                <w:sz w:val="16"/>
                <w:szCs w:val="16"/>
              </w:rPr>
              <w:t xml:space="preserve">US </w:t>
            </w:r>
            <w:proofErr w:type="gramStart"/>
            <w:r w:rsidRPr="000252C3">
              <w:rPr>
                <w:rFonts w:ascii="Arial" w:eastAsia="Times New Roman" w:hAnsi="Arial" w:cs="Times New Roman"/>
                <w:i/>
                <w:sz w:val="16"/>
                <w:szCs w:val="16"/>
              </w:rPr>
              <w:t>Mail :</w:t>
            </w:r>
            <w:proofErr w:type="gramEnd"/>
          </w:p>
          <w:p w14:paraId="1055D6C8" w14:textId="77777777" w:rsidR="0035643C" w:rsidRPr="000252C3" w:rsidRDefault="0035643C" w:rsidP="0035643C">
            <w:pPr>
              <w:keepNext/>
              <w:tabs>
                <w:tab w:val="left" w:pos="1440"/>
              </w:tabs>
              <w:overflowPunct w:val="0"/>
              <w:autoSpaceDE w:val="0"/>
              <w:autoSpaceDN w:val="0"/>
              <w:adjustRightInd w:val="0"/>
              <w:spacing w:after="0" w:line="240" w:lineRule="auto"/>
              <w:textAlignment w:val="baseline"/>
              <w:outlineLvl w:val="3"/>
              <w:rPr>
                <w:rFonts w:ascii="Arial" w:eastAsia="Times New Roman" w:hAnsi="Arial" w:cs="Times New Roman"/>
                <w:sz w:val="16"/>
                <w:szCs w:val="16"/>
              </w:rPr>
            </w:pPr>
            <w:r w:rsidRPr="000252C3">
              <w:rPr>
                <w:rFonts w:ascii="Arial" w:eastAsia="Times New Roman" w:hAnsi="Arial" w:cs="Times New Roman"/>
                <w:sz w:val="16"/>
                <w:szCs w:val="16"/>
              </w:rPr>
              <w:t>Pacific Gas and Electric Company</w:t>
            </w:r>
          </w:p>
          <w:p w14:paraId="481D779E" w14:textId="3EBCADE3" w:rsidR="0035643C" w:rsidRPr="000252C3" w:rsidRDefault="0035643C" w:rsidP="0035643C">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0252C3">
              <w:rPr>
                <w:rFonts w:ascii="Arial" w:eastAsia="Times New Roman" w:hAnsi="Arial" w:cs="Times New Roman"/>
                <w:sz w:val="16"/>
                <w:szCs w:val="16"/>
              </w:rPr>
              <w:t>2730 Gateway Oaks Dr. #220</w:t>
            </w:r>
          </w:p>
          <w:p w14:paraId="2D82D4BF" w14:textId="77777777" w:rsidR="0035643C" w:rsidRPr="000252C3" w:rsidRDefault="0035643C" w:rsidP="0035643C">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0252C3">
              <w:rPr>
                <w:rFonts w:ascii="Arial" w:eastAsia="Times New Roman" w:hAnsi="Arial" w:cs="Times New Roman"/>
                <w:sz w:val="16"/>
                <w:szCs w:val="16"/>
              </w:rPr>
              <w:t>Sacramento, CA  95833</w:t>
            </w:r>
          </w:p>
          <w:p w14:paraId="0F286FE4" w14:textId="77777777" w:rsidR="0035643C" w:rsidRPr="0035643C" w:rsidRDefault="0035643C" w:rsidP="0035643C">
            <w:pPr>
              <w:overflowPunct w:val="0"/>
              <w:autoSpaceDE w:val="0"/>
              <w:autoSpaceDN w:val="0"/>
              <w:adjustRightInd w:val="0"/>
              <w:spacing w:after="0" w:line="240" w:lineRule="auto"/>
              <w:jc w:val="right"/>
              <w:textAlignment w:val="baseline"/>
              <w:rPr>
                <w:rFonts w:ascii="Times New Roman" w:eastAsia="Times New Roman" w:hAnsi="Times New Roman" w:cs="Times New Roman"/>
                <w:szCs w:val="20"/>
              </w:rPr>
            </w:pPr>
          </w:p>
        </w:tc>
      </w:tr>
    </w:tbl>
    <w:p w14:paraId="29A9AE02" w14:textId="77777777" w:rsidR="00622DB2" w:rsidRPr="00556D64" w:rsidRDefault="00622DB2"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1951216" w14:textId="49B569F2" w:rsidR="007419B9" w:rsidRDefault="0035643C" w:rsidP="009D0BD4">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556D64">
        <w:rPr>
          <w:rFonts w:ascii="Arial" w:eastAsia="Times New Roman" w:hAnsi="Arial" w:cs="Arial"/>
          <w:b/>
          <w:bCs/>
          <w:sz w:val="20"/>
          <w:szCs w:val="20"/>
        </w:rPr>
        <w:t xml:space="preserve">2020 </w:t>
      </w:r>
      <w:r w:rsidR="007419B9" w:rsidRPr="00556D64">
        <w:rPr>
          <w:rFonts w:ascii="Arial" w:eastAsia="Times New Roman" w:hAnsi="Arial" w:cs="Arial"/>
          <w:b/>
          <w:bCs/>
          <w:sz w:val="20"/>
          <w:szCs w:val="20"/>
        </w:rPr>
        <w:t>Covid19 Reopening Plan</w:t>
      </w:r>
      <w:r w:rsidR="008B277C" w:rsidRPr="00556D64">
        <w:rPr>
          <w:rFonts w:ascii="Arial" w:eastAsia="Times New Roman" w:hAnsi="Arial" w:cs="Arial"/>
          <w:b/>
          <w:bCs/>
          <w:sz w:val="20"/>
          <w:szCs w:val="20"/>
        </w:rPr>
        <w:t xml:space="preserve"> for</w:t>
      </w:r>
      <w:r w:rsidRPr="00556D64">
        <w:rPr>
          <w:rFonts w:ascii="Arial" w:eastAsia="Times New Roman" w:hAnsi="Arial" w:cs="Arial"/>
          <w:b/>
          <w:bCs/>
          <w:sz w:val="20"/>
          <w:szCs w:val="20"/>
        </w:rPr>
        <w:t xml:space="preserve"> </w:t>
      </w:r>
      <w:r w:rsidR="00D55EB6">
        <w:rPr>
          <w:rFonts w:ascii="Arial" w:eastAsia="Times New Roman" w:hAnsi="Arial" w:cs="Arial"/>
          <w:b/>
          <w:bCs/>
          <w:sz w:val="20"/>
          <w:szCs w:val="20"/>
        </w:rPr>
        <w:t>Trout Creek</w:t>
      </w:r>
      <w:r w:rsidR="007419B9" w:rsidRPr="00556D64">
        <w:rPr>
          <w:rFonts w:ascii="Arial" w:eastAsia="Times New Roman" w:hAnsi="Arial" w:cs="Arial"/>
          <w:b/>
          <w:bCs/>
          <w:sz w:val="20"/>
          <w:szCs w:val="20"/>
        </w:rPr>
        <w:t xml:space="preserve"> Campground</w:t>
      </w:r>
    </w:p>
    <w:p w14:paraId="4FAE3E42" w14:textId="6A973F8B" w:rsidR="008E6CFB" w:rsidRDefault="008E6CFB" w:rsidP="009D0BD4">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14:paraId="476DA1F8" w14:textId="0C6F856E" w:rsidR="008E6CFB" w:rsidRPr="008E6CFB" w:rsidRDefault="00C44AB1" w:rsidP="008E6CF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C44AB1">
        <w:rPr>
          <w:rFonts w:ascii="Arial" w:eastAsia="Times New Roman" w:hAnsi="Arial" w:cs="Arial"/>
          <w:sz w:val="20"/>
          <w:szCs w:val="20"/>
        </w:rPr>
        <w:t>Pacific Gas and Electric Co</w:t>
      </w:r>
      <w:r>
        <w:rPr>
          <w:rFonts w:ascii="Arial" w:eastAsia="Times New Roman" w:hAnsi="Arial" w:cs="Arial"/>
          <w:sz w:val="20"/>
          <w:szCs w:val="20"/>
        </w:rPr>
        <w:t xml:space="preserve"> has contracted with American Land and Leisure (AL&amp;L) to manage our campgrounds including Trout Creek.  AL&amp;L has provided COVID19 specific training and PPE to all employees in the field.  </w:t>
      </w:r>
    </w:p>
    <w:p w14:paraId="2DF5729A" w14:textId="5F6F6B6B" w:rsidR="00622DB2" w:rsidRDefault="00622DB2"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5078BFD7" w14:textId="43646F06" w:rsidR="000252C3" w:rsidRDefault="000252C3"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0529AEB9" w14:textId="4F7B5695" w:rsidR="007419B9" w:rsidRPr="00C1607A" w:rsidRDefault="007419B9"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u w:val="single"/>
        </w:rPr>
      </w:pPr>
      <w:r w:rsidRPr="00C1607A">
        <w:rPr>
          <w:rFonts w:ascii="Arial" w:eastAsia="Times New Roman" w:hAnsi="Arial" w:cs="Arial"/>
          <w:b/>
          <w:bCs/>
          <w:sz w:val="20"/>
          <w:szCs w:val="20"/>
          <w:u w:val="single"/>
        </w:rPr>
        <w:t>Infection prevention measures for employees</w:t>
      </w:r>
      <w:r w:rsidR="007E0813" w:rsidRPr="00C1607A">
        <w:rPr>
          <w:rFonts w:ascii="Arial" w:eastAsia="Times New Roman" w:hAnsi="Arial" w:cs="Arial"/>
          <w:b/>
          <w:bCs/>
          <w:sz w:val="20"/>
          <w:szCs w:val="20"/>
          <w:u w:val="single"/>
        </w:rPr>
        <w:t xml:space="preserve"> American Land &amp; Leisure (</w:t>
      </w:r>
      <w:r w:rsidR="00D9584E" w:rsidRPr="00C1607A">
        <w:rPr>
          <w:rFonts w:ascii="Arial" w:eastAsia="Times New Roman" w:hAnsi="Arial" w:cs="Arial"/>
          <w:b/>
          <w:bCs/>
          <w:sz w:val="20"/>
          <w:szCs w:val="20"/>
          <w:u w:val="single"/>
        </w:rPr>
        <w:t>AL&amp;L Area Manager and camp hosts</w:t>
      </w:r>
      <w:r w:rsidR="008E6CFB">
        <w:rPr>
          <w:rFonts w:ascii="Arial" w:eastAsia="Times New Roman" w:hAnsi="Arial" w:cs="Arial"/>
          <w:b/>
          <w:bCs/>
          <w:sz w:val="20"/>
          <w:szCs w:val="20"/>
          <w:u w:val="single"/>
        </w:rPr>
        <w:t>).</w:t>
      </w:r>
    </w:p>
    <w:p w14:paraId="534EEF22" w14:textId="77777777" w:rsidR="00A64BF0" w:rsidRPr="00C1607A" w:rsidRDefault="00A64BF0"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u w:val="single"/>
        </w:rPr>
      </w:pPr>
    </w:p>
    <w:p w14:paraId="12C80AEB" w14:textId="77777777" w:rsidR="007E0813" w:rsidRPr="00C1607A" w:rsidRDefault="007E0813" w:rsidP="009D0BD4">
      <w:pPr>
        <w:pStyle w:val="ListParagraph"/>
        <w:numPr>
          <w:ilvl w:val="0"/>
          <w:numId w:val="1"/>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Instruct employees to stay at home if they feel sick for any reason.</w:t>
      </w:r>
    </w:p>
    <w:p w14:paraId="1F57825C" w14:textId="77777777" w:rsidR="007E0813" w:rsidRPr="00C1607A" w:rsidRDefault="007E0813" w:rsidP="009D0BD4">
      <w:pPr>
        <w:pStyle w:val="ListParagraph"/>
        <w:numPr>
          <w:ilvl w:val="0"/>
          <w:numId w:val="1"/>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Instruct them to wash their hands often with soap and water for at least 20 seconds.</w:t>
      </w:r>
    </w:p>
    <w:p w14:paraId="7B30C49B" w14:textId="77777777" w:rsidR="007E0813" w:rsidRPr="00C1607A" w:rsidRDefault="007E0813" w:rsidP="009D0BD4">
      <w:pPr>
        <w:pStyle w:val="ListParagraph"/>
        <w:numPr>
          <w:ilvl w:val="0"/>
          <w:numId w:val="1"/>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Instruct them to avoid touching their face.</w:t>
      </w:r>
    </w:p>
    <w:p w14:paraId="18F36F90" w14:textId="77777777" w:rsidR="007E0813" w:rsidRPr="00C1607A" w:rsidRDefault="007E0813" w:rsidP="009D0BD4">
      <w:pPr>
        <w:pStyle w:val="ListParagraph"/>
        <w:numPr>
          <w:ilvl w:val="0"/>
          <w:numId w:val="1"/>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Clean and disinfect surfaces as instructed in this document.</w:t>
      </w:r>
    </w:p>
    <w:p w14:paraId="4E0BA787" w14:textId="77777777" w:rsidR="007E0813" w:rsidRPr="00C1607A" w:rsidRDefault="007E0813" w:rsidP="009D0BD4">
      <w:pPr>
        <w:pStyle w:val="ListParagraph"/>
        <w:numPr>
          <w:ilvl w:val="0"/>
          <w:numId w:val="1"/>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Be cognizant of common touch points and limit shared items.</w:t>
      </w:r>
    </w:p>
    <w:p w14:paraId="3026B312" w14:textId="57B088E3" w:rsidR="007E0813" w:rsidRPr="00C1607A" w:rsidRDefault="007E0813" w:rsidP="009D0BD4">
      <w:pPr>
        <w:pStyle w:val="ListParagraph"/>
        <w:numPr>
          <w:ilvl w:val="0"/>
          <w:numId w:val="1"/>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Don’t touch other people and maintain a six-foot separation between all other people.</w:t>
      </w:r>
    </w:p>
    <w:p w14:paraId="0011F406" w14:textId="232E1D4A" w:rsidR="007E0813" w:rsidRPr="00C1607A" w:rsidRDefault="007E0813" w:rsidP="009D0BD4">
      <w:pPr>
        <w:pStyle w:val="ListParagraph"/>
        <w:numPr>
          <w:ilvl w:val="0"/>
          <w:numId w:val="1"/>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 xml:space="preserve">Training and instruction including a collection of guidelines from the DCD, OSHA </w:t>
      </w:r>
      <w:r w:rsidR="00556D64" w:rsidRPr="00C1607A">
        <w:rPr>
          <w:rFonts w:ascii="Arial" w:hAnsi="Arial" w:cs="Arial"/>
          <w:sz w:val="20"/>
          <w:szCs w:val="20"/>
        </w:rPr>
        <w:t xml:space="preserve">and </w:t>
      </w:r>
      <w:r w:rsidRPr="00C1607A">
        <w:rPr>
          <w:rFonts w:ascii="Arial" w:hAnsi="Arial" w:cs="Arial"/>
          <w:sz w:val="20"/>
          <w:szCs w:val="20"/>
        </w:rPr>
        <w:t>recommendations from product providers to assure essential knowledge is utilized</w:t>
      </w:r>
      <w:r w:rsidR="00556D64" w:rsidRPr="00C1607A">
        <w:rPr>
          <w:rFonts w:ascii="Arial" w:hAnsi="Arial" w:cs="Arial"/>
          <w:sz w:val="20"/>
          <w:szCs w:val="20"/>
        </w:rPr>
        <w:t>.</w:t>
      </w:r>
    </w:p>
    <w:p w14:paraId="11AD00AD" w14:textId="1B8BE8FD" w:rsidR="00B42F12" w:rsidRPr="00C1607A" w:rsidRDefault="00556D64" w:rsidP="009D0BD4">
      <w:pPr>
        <w:pStyle w:val="ListParagraph"/>
        <w:numPr>
          <w:ilvl w:val="0"/>
          <w:numId w:val="1"/>
        </w:numPr>
        <w:tabs>
          <w:tab w:val="left" w:pos="1170"/>
        </w:tabs>
        <w:spacing w:after="0" w:line="240" w:lineRule="auto"/>
        <w:rPr>
          <w:rFonts w:ascii="Arial" w:hAnsi="Arial" w:cs="Arial"/>
          <w:color w:val="000000"/>
          <w:sz w:val="20"/>
          <w:szCs w:val="20"/>
        </w:rPr>
      </w:pPr>
      <w:r w:rsidRPr="00C1607A">
        <w:rPr>
          <w:rFonts w:ascii="Arial" w:hAnsi="Arial" w:cs="Arial"/>
          <w:sz w:val="20"/>
          <w:szCs w:val="20"/>
        </w:rPr>
        <w:t>Proper use of PPE</w:t>
      </w:r>
      <w:r w:rsidR="00B42F12" w:rsidRPr="00C1607A">
        <w:rPr>
          <w:rFonts w:ascii="Arial" w:hAnsi="Arial" w:cs="Arial"/>
          <w:sz w:val="20"/>
          <w:szCs w:val="20"/>
        </w:rPr>
        <w:t xml:space="preserve"> including facial barriers.  While cleaning, PPE will include goggles or splash resistant safety glasses and nitrile or vinyl gloves</w:t>
      </w:r>
      <w:r w:rsidRPr="00C1607A">
        <w:rPr>
          <w:rFonts w:ascii="Arial" w:hAnsi="Arial" w:cs="Arial"/>
          <w:sz w:val="20"/>
          <w:szCs w:val="20"/>
        </w:rPr>
        <w:t xml:space="preserve">. </w:t>
      </w:r>
    </w:p>
    <w:p w14:paraId="60AD258C" w14:textId="77777777" w:rsidR="00B42F12" w:rsidRPr="00C1607A" w:rsidRDefault="00B42F12" w:rsidP="00B42F12">
      <w:pPr>
        <w:pStyle w:val="ListParagraph"/>
        <w:numPr>
          <w:ilvl w:val="0"/>
          <w:numId w:val="1"/>
        </w:numPr>
        <w:spacing w:after="0" w:line="240" w:lineRule="auto"/>
        <w:rPr>
          <w:rFonts w:ascii="Arial" w:hAnsi="Arial" w:cs="Arial"/>
          <w:bCs/>
          <w:sz w:val="20"/>
          <w:szCs w:val="20"/>
        </w:rPr>
      </w:pPr>
      <w:r w:rsidRPr="00C1607A">
        <w:rPr>
          <w:rFonts w:ascii="Arial" w:hAnsi="Arial" w:cs="Arial"/>
          <w:bCs/>
          <w:sz w:val="20"/>
          <w:szCs w:val="20"/>
        </w:rPr>
        <w:t>Do not touch or shake hands with others.</w:t>
      </w:r>
    </w:p>
    <w:p w14:paraId="6D866671" w14:textId="77777777" w:rsidR="00B42F12" w:rsidRPr="00C1607A" w:rsidRDefault="00B42F12" w:rsidP="00B42F12">
      <w:pPr>
        <w:pStyle w:val="ListParagraph"/>
        <w:numPr>
          <w:ilvl w:val="0"/>
          <w:numId w:val="1"/>
        </w:numPr>
        <w:spacing w:after="0" w:line="240" w:lineRule="auto"/>
        <w:rPr>
          <w:rFonts w:ascii="Arial" w:hAnsi="Arial" w:cs="Arial"/>
          <w:bCs/>
          <w:sz w:val="20"/>
          <w:szCs w:val="20"/>
        </w:rPr>
      </w:pPr>
      <w:r w:rsidRPr="00C1607A">
        <w:rPr>
          <w:rFonts w:ascii="Arial" w:hAnsi="Arial" w:cs="Arial"/>
          <w:bCs/>
          <w:sz w:val="20"/>
          <w:szCs w:val="20"/>
        </w:rPr>
        <w:t>Attempt to communicate over electronic methods with partners whenever possible to avoid personal contact.</w:t>
      </w:r>
    </w:p>
    <w:p w14:paraId="74738534" w14:textId="72443316" w:rsidR="007E0813" w:rsidRPr="00C44AB1" w:rsidRDefault="00B42F12" w:rsidP="0061799F">
      <w:pPr>
        <w:pStyle w:val="ListParagraph"/>
        <w:numPr>
          <w:ilvl w:val="0"/>
          <w:numId w:val="1"/>
        </w:numPr>
        <w:tabs>
          <w:tab w:val="left" w:pos="1170"/>
        </w:tabs>
        <w:spacing w:after="0" w:line="240" w:lineRule="auto"/>
        <w:rPr>
          <w:rFonts w:ascii="Arial" w:eastAsia="Times New Roman" w:hAnsi="Arial" w:cs="Arial"/>
          <w:sz w:val="20"/>
          <w:szCs w:val="20"/>
          <w:u w:val="single"/>
        </w:rPr>
      </w:pPr>
      <w:r w:rsidRPr="00C44AB1">
        <w:rPr>
          <w:rFonts w:ascii="Arial" w:hAnsi="Arial" w:cs="Arial"/>
          <w:sz w:val="20"/>
          <w:szCs w:val="20"/>
        </w:rPr>
        <w:t>Posting of signs at entrances, bulletin boards and restrooms</w:t>
      </w:r>
      <w:r w:rsidR="00C44AB1">
        <w:rPr>
          <w:rFonts w:ascii="Arial" w:hAnsi="Arial" w:cs="Arial"/>
          <w:sz w:val="20"/>
          <w:szCs w:val="20"/>
        </w:rPr>
        <w:t>.</w:t>
      </w:r>
    </w:p>
    <w:p w14:paraId="3D68BD04" w14:textId="76281D30" w:rsidR="00C44AB1" w:rsidRDefault="00C44AB1" w:rsidP="00C44AB1">
      <w:pPr>
        <w:pStyle w:val="ListParagraph"/>
        <w:tabs>
          <w:tab w:val="left" w:pos="1170"/>
        </w:tabs>
        <w:spacing w:after="0" w:line="240" w:lineRule="auto"/>
        <w:rPr>
          <w:rFonts w:ascii="Arial" w:hAnsi="Arial" w:cs="Arial"/>
          <w:sz w:val="20"/>
          <w:szCs w:val="20"/>
        </w:rPr>
      </w:pPr>
    </w:p>
    <w:p w14:paraId="7BF4B95D" w14:textId="77777777" w:rsidR="00C44AB1" w:rsidRPr="00C1607A" w:rsidRDefault="00C44AB1" w:rsidP="00C44AB1">
      <w:pPr>
        <w:pStyle w:val="ListParagraph"/>
        <w:tabs>
          <w:tab w:val="left" w:pos="1170"/>
        </w:tabs>
        <w:spacing w:after="0" w:line="240" w:lineRule="auto"/>
        <w:rPr>
          <w:rFonts w:ascii="Arial" w:eastAsia="Times New Roman" w:hAnsi="Arial" w:cs="Arial"/>
          <w:sz w:val="20"/>
          <w:szCs w:val="20"/>
          <w:u w:val="single"/>
        </w:rPr>
      </w:pPr>
      <w:bookmarkStart w:id="0" w:name="_GoBack"/>
      <w:bookmarkEnd w:id="0"/>
    </w:p>
    <w:p w14:paraId="1C6D1800" w14:textId="4577EDA0" w:rsidR="007419B9" w:rsidRPr="00C1607A" w:rsidRDefault="007419B9"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rPr>
      </w:pPr>
      <w:r w:rsidRPr="00C1607A">
        <w:rPr>
          <w:rFonts w:ascii="Arial" w:eastAsia="Times New Roman" w:hAnsi="Arial" w:cs="Arial"/>
          <w:b/>
          <w:bCs/>
          <w:sz w:val="20"/>
          <w:szCs w:val="20"/>
          <w:u w:val="single"/>
        </w:rPr>
        <w:t>Measures for prompt identification and isolation of sick employees and/or sick customers</w:t>
      </w:r>
      <w:r w:rsidRPr="00C1607A">
        <w:rPr>
          <w:rFonts w:ascii="Arial" w:eastAsia="Times New Roman" w:hAnsi="Arial" w:cs="Arial"/>
          <w:b/>
          <w:bCs/>
          <w:sz w:val="20"/>
          <w:szCs w:val="20"/>
        </w:rPr>
        <w:t xml:space="preserve"> </w:t>
      </w:r>
    </w:p>
    <w:p w14:paraId="25A73AC2" w14:textId="77777777" w:rsidR="00556D64" w:rsidRPr="00C1607A" w:rsidRDefault="00556D64" w:rsidP="009D0BD4">
      <w:pPr>
        <w:autoSpaceDE w:val="0"/>
        <w:autoSpaceDN w:val="0"/>
        <w:adjustRightInd w:val="0"/>
        <w:spacing w:after="0" w:line="240" w:lineRule="auto"/>
        <w:rPr>
          <w:rFonts w:ascii="Arial" w:hAnsi="Arial" w:cs="Arial"/>
          <w:b/>
          <w:bCs/>
          <w:sz w:val="20"/>
          <w:szCs w:val="20"/>
          <w:lang w:val="en-CA"/>
        </w:rPr>
      </w:pPr>
    </w:p>
    <w:p w14:paraId="28257EFF" w14:textId="29CACE57" w:rsidR="007419B9" w:rsidRPr="00C1607A" w:rsidRDefault="007419B9" w:rsidP="009D0BD4">
      <w:pPr>
        <w:autoSpaceDE w:val="0"/>
        <w:autoSpaceDN w:val="0"/>
        <w:adjustRightInd w:val="0"/>
        <w:spacing w:after="0" w:line="240" w:lineRule="auto"/>
        <w:rPr>
          <w:rFonts w:ascii="Arial" w:hAnsi="Arial" w:cs="Arial"/>
          <w:sz w:val="20"/>
          <w:szCs w:val="20"/>
          <w:lang w:val="en-CA"/>
        </w:rPr>
      </w:pPr>
      <w:r w:rsidRPr="00C1607A">
        <w:rPr>
          <w:rFonts w:ascii="Arial" w:hAnsi="Arial" w:cs="Arial"/>
          <w:sz w:val="20"/>
          <w:szCs w:val="20"/>
          <w:lang w:val="en-CA"/>
        </w:rPr>
        <w:t xml:space="preserve">Employees will not be allowed to work while sick in any way.  If they have tested positive for the COVID-19, they will be asked to move off-site during their recovery period. They will be allowed to return to work after symptoms have subsided, and they have self-quarantined for at least 14 days.  Employees seeking exceptions to this policy must get approval from their supervisor with the exception approved by </w:t>
      </w:r>
      <w:r w:rsidR="00556D64" w:rsidRPr="00C1607A">
        <w:rPr>
          <w:rFonts w:ascii="Arial" w:hAnsi="Arial" w:cs="Arial"/>
          <w:sz w:val="20"/>
          <w:szCs w:val="20"/>
          <w:lang w:val="en-CA"/>
        </w:rPr>
        <w:t>PG&amp;E</w:t>
      </w:r>
      <w:r w:rsidRPr="00C1607A">
        <w:rPr>
          <w:rFonts w:ascii="Arial" w:hAnsi="Arial" w:cs="Arial"/>
          <w:sz w:val="20"/>
          <w:szCs w:val="20"/>
          <w:lang w:val="en-CA"/>
        </w:rPr>
        <w:t>.  The employee must also gain approval from the AL&amp;L Human Resource Manager.</w:t>
      </w:r>
    </w:p>
    <w:p w14:paraId="4185BD00" w14:textId="77777777" w:rsidR="007419B9" w:rsidRPr="00C1607A" w:rsidRDefault="007419B9" w:rsidP="009D0BD4">
      <w:pPr>
        <w:autoSpaceDE w:val="0"/>
        <w:autoSpaceDN w:val="0"/>
        <w:adjustRightInd w:val="0"/>
        <w:spacing w:after="0" w:line="240" w:lineRule="auto"/>
        <w:rPr>
          <w:rFonts w:ascii="Arial" w:hAnsi="Arial" w:cs="Arial"/>
          <w:sz w:val="20"/>
          <w:szCs w:val="20"/>
          <w:lang w:val="en-CA"/>
        </w:rPr>
      </w:pPr>
    </w:p>
    <w:p w14:paraId="42B083F7" w14:textId="77777777" w:rsidR="007419B9" w:rsidRPr="00C1607A" w:rsidRDefault="007419B9" w:rsidP="009D0BD4">
      <w:pPr>
        <w:autoSpaceDE w:val="0"/>
        <w:autoSpaceDN w:val="0"/>
        <w:adjustRightInd w:val="0"/>
        <w:spacing w:after="0" w:line="240" w:lineRule="auto"/>
        <w:rPr>
          <w:rFonts w:ascii="Arial" w:hAnsi="Arial" w:cs="Arial"/>
          <w:sz w:val="20"/>
          <w:szCs w:val="20"/>
          <w:lang w:val="en-CA"/>
        </w:rPr>
      </w:pPr>
      <w:r w:rsidRPr="00C1607A">
        <w:rPr>
          <w:rFonts w:ascii="Arial" w:hAnsi="Arial" w:cs="Arial"/>
          <w:sz w:val="20"/>
          <w:szCs w:val="20"/>
          <w:lang w:val="en-CA"/>
        </w:rPr>
        <w:t xml:space="preserve">Guest who are sick in any way are also discouraged from staying at or using the facilities.  For guests that self-identify as having contracted the disease, our staff will request that they move off the property so that they can get the care they need as recommended by the CDC and find a safe place away from public places such as the campgrounds. </w:t>
      </w:r>
    </w:p>
    <w:p w14:paraId="08C361D7" w14:textId="77777777" w:rsidR="007419B9" w:rsidRPr="00C1607A" w:rsidRDefault="007419B9" w:rsidP="009D0BD4">
      <w:pPr>
        <w:autoSpaceDE w:val="0"/>
        <w:autoSpaceDN w:val="0"/>
        <w:adjustRightInd w:val="0"/>
        <w:spacing w:after="0" w:line="240" w:lineRule="auto"/>
        <w:rPr>
          <w:rFonts w:ascii="Arial" w:hAnsi="Arial" w:cs="Arial"/>
          <w:sz w:val="20"/>
          <w:szCs w:val="20"/>
          <w:lang w:val="en-CA"/>
        </w:rPr>
      </w:pPr>
    </w:p>
    <w:p w14:paraId="4A8D370B" w14:textId="4383FB35" w:rsidR="007419B9" w:rsidRPr="00C1607A" w:rsidRDefault="007E0813" w:rsidP="009D0BD4">
      <w:pPr>
        <w:autoSpaceDE w:val="0"/>
        <w:autoSpaceDN w:val="0"/>
        <w:adjustRightInd w:val="0"/>
        <w:spacing w:after="0" w:line="240" w:lineRule="auto"/>
        <w:rPr>
          <w:rFonts w:ascii="Arial" w:hAnsi="Arial" w:cs="Arial"/>
          <w:sz w:val="20"/>
          <w:szCs w:val="20"/>
          <w:lang w:val="en-CA"/>
        </w:rPr>
      </w:pPr>
      <w:r w:rsidRPr="00C1607A">
        <w:rPr>
          <w:rFonts w:ascii="Arial" w:hAnsi="Arial" w:cs="Arial"/>
          <w:sz w:val="20"/>
          <w:szCs w:val="20"/>
          <w:lang w:val="en-CA"/>
        </w:rPr>
        <w:t xml:space="preserve">PG&amp;E </w:t>
      </w:r>
      <w:r w:rsidR="007419B9" w:rsidRPr="00C1607A">
        <w:rPr>
          <w:rFonts w:ascii="Arial" w:hAnsi="Arial" w:cs="Arial"/>
          <w:sz w:val="20"/>
          <w:szCs w:val="20"/>
          <w:lang w:val="en-CA"/>
        </w:rPr>
        <w:t>will be informed in either the case of a sick employee or a sick guest on premises.</w:t>
      </w:r>
    </w:p>
    <w:p w14:paraId="3949040F" w14:textId="77777777" w:rsidR="007E0813" w:rsidRPr="00C1607A" w:rsidRDefault="007E0813" w:rsidP="009D0BD4">
      <w:pPr>
        <w:autoSpaceDE w:val="0"/>
        <w:autoSpaceDN w:val="0"/>
        <w:adjustRightInd w:val="0"/>
        <w:spacing w:after="0" w:line="240" w:lineRule="auto"/>
        <w:rPr>
          <w:rFonts w:ascii="Arial" w:hAnsi="Arial" w:cs="Arial"/>
          <w:sz w:val="20"/>
          <w:szCs w:val="20"/>
          <w:lang w:val="en-CA"/>
        </w:rPr>
      </w:pPr>
    </w:p>
    <w:p w14:paraId="7663D5CF" w14:textId="77777777" w:rsidR="007419B9" w:rsidRPr="00C1607A" w:rsidRDefault="007419B9" w:rsidP="009D0BD4">
      <w:pPr>
        <w:autoSpaceDE w:val="0"/>
        <w:autoSpaceDN w:val="0"/>
        <w:adjustRightInd w:val="0"/>
        <w:spacing w:after="0" w:line="240" w:lineRule="auto"/>
        <w:rPr>
          <w:rFonts w:ascii="Arial" w:hAnsi="Arial" w:cs="Arial"/>
          <w:sz w:val="20"/>
          <w:szCs w:val="20"/>
          <w:lang w:val="en-CA"/>
        </w:rPr>
      </w:pPr>
    </w:p>
    <w:p w14:paraId="45EBDB31" w14:textId="246793BE" w:rsidR="007419B9" w:rsidRPr="00C1607A" w:rsidRDefault="007419B9"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rPr>
      </w:pPr>
      <w:r w:rsidRPr="00C1607A">
        <w:rPr>
          <w:rFonts w:ascii="Arial" w:eastAsia="Times New Roman" w:hAnsi="Arial" w:cs="Arial"/>
          <w:b/>
          <w:bCs/>
          <w:sz w:val="20"/>
          <w:szCs w:val="20"/>
          <w:u w:val="single"/>
        </w:rPr>
        <w:t>Controls for social distancing of employees and customers/clients</w:t>
      </w:r>
    </w:p>
    <w:p w14:paraId="0444B7BA" w14:textId="4FC46EDD" w:rsidR="007419B9" w:rsidRPr="00C1607A" w:rsidRDefault="00E63E42" w:rsidP="009D0BD4">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sz w:val="20"/>
          <w:szCs w:val="20"/>
        </w:rPr>
      </w:pPr>
      <w:r w:rsidRPr="00C1607A">
        <w:rPr>
          <w:rFonts w:ascii="Arial" w:eastAsia="Times New Roman" w:hAnsi="Arial" w:cs="Arial"/>
          <w:sz w:val="20"/>
          <w:szCs w:val="20"/>
        </w:rPr>
        <w:t xml:space="preserve">Communications with the public – multiple notices will be posted at all campground entrances and bulletin boards </w:t>
      </w:r>
      <w:r w:rsidR="00662A6D" w:rsidRPr="00C1607A">
        <w:rPr>
          <w:rFonts w:ascii="Arial" w:eastAsia="Times New Roman" w:hAnsi="Arial" w:cs="Arial"/>
          <w:sz w:val="20"/>
          <w:szCs w:val="20"/>
        </w:rPr>
        <w:t xml:space="preserve">to include guidance for </w:t>
      </w:r>
      <w:r w:rsidRPr="00C1607A">
        <w:rPr>
          <w:rFonts w:ascii="Arial" w:eastAsia="Times New Roman" w:hAnsi="Arial" w:cs="Arial"/>
          <w:sz w:val="20"/>
          <w:szCs w:val="20"/>
        </w:rPr>
        <w:t>social distancing</w:t>
      </w:r>
      <w:r w:rsidR="00662A6D" w:rsidRPr="00C1607A">
        <w:rPr>
          <w:rFonts w:ascii="Arial" w:eastAsia="Times New Roman" w:hAnsi="Arial" w:cs="Arial"/>
          <w:sz w:val="20"/>
          <w:szCs w:val="20"/>
        </w:rPr>
        <w:t xml:space="preserve"> and</w:t>
      </w:r>
      <w:r w:rsidRPr="00C1607A">
        <w:rPr>
          <w:rFonts w:ascii="Arial" w:eastAsia="Times New Roman" w:hAnsi="Arial" w:cs="Arial"/>
          <w:sz w:val="20"/>
          <w:szCs w:val="20"/>
        </w:rPr>
        <w:t xml:space="preserve"> personal hygiene. </w:t>
      </w:r>
    </w:p>
    <w:p w14:paraId="665B3B35" w14:textId="118982AC" w:rsidR="00E63E42" w:rsidRPr="00C1607A" w:rsidRDefault="00E63E42" w:rsidP="009D0BD4">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sz w:val="20"/>
          <w:szCs w:val="20"/>
        </w:rPr>
      </w:pPr>
      <w:r w:rsidRPr="00C1607A">
        <w:rPr>
          <w:rFonts w:ascii="Arial" w:eastAsia="Times New Roman" w:hAnsi="Arial" w:cs="Arial"/>
          <w:sz w:val="20"/>
          <w:szCs w:val="20"/>
        </w:rPr>
        <w:t xml:space="preserve">Fee collections – fees will be collected using envelopes deposited into fee collection vault (not in person).  The use of PPE including gloves and masks will be worn by staff during the processing of the </w:t>
      </w:r>
      <w:r w:rsidR="00662A6D" w:rsidRPr="00C1607A">
        <w:rPr>
          <w:rFonts w:ascii="Arial" w:eastAsia="Times New Roman" w:hAnsi="Arial" w:cs="Arial"/>
          <w:sz w:val="20"/>
          <w:szCs w:val="20"/>
        </w:rPr>
        <w:t>envelopes</w:t>
      </w:r>
      <w:r w:rsidRPr="00C1607A">
        <w:rPr>
          <w:rFonts w:ascii="Arial" w:eastAsia="Times New Roman" w:hAnsi="Arial" w:cs="Arial"/>
          <w:sz w:val="20"/>
          <w:szCs w:val="20"/>
        </w:rPr>
        <w:t xml:space="preserve"> </w:t>
      </w:r>
      <w:r w:rsidR="00662A6D" w:rsidRPr="00C1607A">
        <w:rPr>
          <w:rFonts w:ascii="Arial" w:eastAsia="Times New Roman" w:hAnsi="Arial" w:cs="Arial"/>
          <w:sz w:val="20"/>
          <w:szCs w:val="20"/>
        </w:rPr>
        <w:t>containing the</w:t>
      </w:r>
      <w:r w:rsidRPr="00C1607A">
        <w:rPr>
          <w:rFonts w:ascii="Arial" w:eastAsia="Times New Roman" w:hAnsi="Arial" w:cs="Arial"/>
          <w:sz w:val="20"/>
          <w:szCs w:val="20"/>
        </w:rPr>
        <w:t xml:space="preserve"> fees.</w:t>
      </w:r>
    </w:p>
    <w:p w14:paraId="73C26771" w14:textId="2974C15E" w:rsidR="001E31C1" w:rsidRPr="00C1607A" w:rsidRDefault="00B42F12" w:rsidP="009D0BD4">
      <w:pPr>
        <w:pStyle w:val="ListParagraph"/>
        <w:widowControl w:val="0"/>
        <w:numPr>
          <w:ilvl w:val="0"/>
          <w:numId w:val="2"/>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 xml:space="preserve">Staff is instructed to </w:t>
      </w:r>
      <w:r w:rsidR="001E31C1" w:rsidRPr="00C1607A">
        <w:rPr>
          <w:rFonts w:ascii="Arial" w:hAnsi="Arial" w:cs="Arial"/>
          <w:sz w:val="20"/>
          <w:szCs w:val="20"/>
        </w:rPr>
        <w:t>maintain</w:t>
      </w:r>
      <w:r w:rsidRPr="00C1607A">
        <w:rPr>
          <w:rFonts w:ascii="Arial" w:hAnsi="Arial" w:cs="Arial"/>
          <w:sz w:val="20"/>
          <w:szCs w:val="20"/>
        </w:rPr>
        <w:t xml:space="preserve"> social distanc</w:t>
      </w:r>
      <w:r w:rsidR="001E31C1" w:rsidRPr="00C1607A">
        <w:rPr>
          <w:rFonts w:ascii="Arial" w:hAnsi="Arial" w:cs="Arial"/>
          <w:sz w:val="20"/>
          <w:szCs w:val="20"/>
        </w:rPr>
        <w:t xml:space="preserve">ing </w:t>
      </w:r>
      <w:r w:rsidRPr="00C1607A">
        <w:rPr>
          <w:rFonts w:ascii="Arial" w:hAnsi="Arial" w:cs="Arial"/>
          <w:sz w:val="20"/>
          <w:szCs w:val="20"/>
        </w:rPr>
        <w:t xml:space="preserve">of </w:t>
      </w:r>
      <w:r w:rsidR="001E31C1" w:rsidRPr="00C1607A">
        <w:rPr>
          <w:rFonts w:ascii="Arial" w:hAnsi="Arial" w:cs="Arial"/>
          <w:sz w:val="20"/>
          <w:szCs w:val="20"/>
        </w:rPr>
        <w:t xml:space="preserve">at least a 6-foot </w:t>
      </w:r>
      <w:r w:rsidRPr="00C1607A">
        <w:rPr>
          <w:rFonts w:ascii="Arial" w:hAnsi="Arial" w:cs="Arial"/>
          <w:sz w:val="20"/>
          <w:szCs w:val="20"/>
        </w:rPr>
        <w:t>b</w:t>
      </w:r>
      <w:r w:rsidR="001E31C1" w:rsidRPr="00C1607A">
        <w:rPr>
          <w:rFonts w:ascii="Arial" w:hAnsi="Arial" w:cs="Arial"/>
          <w:sz w:val="20"/>
          <w:szCs w:val="20"/>
        </w:rPr>
        <w:t xml:space="preserve">etween </w:t>
      </w:r>
      <w:r w:rsidRPr="00C1607A">
        <w:rPr>
          <w:rFonts w:ascii="Arial" w:hAnsi="Arial" w:cs="Arial"/>
          <w:sz w:val="20"/>
          <w:szCs w:val="20"/>
        </w:rPr>
        <w:t>co</w:t>
      </w:r>
      <w:r w:rsidR="001E31C1" w:rsidRPr="00C1607A">
        <w:rPr>
          <w:rFonts w:ascii="Arial" w:hAnsi="Arial" w:cs="Arial"/>
          <w:sz w:val="20"/>
          <w:szCs w:val="20"/>
        </w:rPr>
        <w:t xml:space="preserve">-workers and guests.  </w:t>
      </w:r>
      <w:r w:rsidRPr="00C1607A">
        <w:rPr>
          <w:rFonts w:ascii="Arial" w:hAnsi="Arial" w:cs="Arial"/>
          <w:sz w:val="20"/>
          <w:szCs w:val="20"/>
        </w:rPr>
        <w:t>Staff is instructed to not</w:t>
      </w:r>
      <w:r w:rsidR="001E31C1" w:rsidRPr="00C1607A">
        <w:rPr>
          <w:rFonts w:ascii="Arial" w:hAnsi="Arial" w:cs="Arial"/>
          <w:sz w:val="20"/>
          <w:szCs w:val="20"/>
        </w:rPr>
        <w:t xml:space="preserve"> shake hands, do not use the fist bump, always practice good hand washing hygiene, and consider contaminated anything you, your co-workers or your </w:t>
      </w:r>
      <w:r w:rsidR="001E31C1" w:rsidRPr="00C1607A">
        <w:rPr>
          <w:rFonts w:ascii="Arial" w:hAnsi="Arial" w:cs="Arial"/>
          <w:sz w:val="20"/>
          <w:szCs w:val="20"/>
        </w:rPr>
        <w:lastRenderedPageBreak/>
        <w:t xml:space="preserve">guests touch.  </w:t>
      </w:r>
    </w:p>
    <w:p w14:paraId="04073CBC" w14:textId="37D1C9F7" w:rsidR="001E31C1" w:rsidRPr="00C1607A" w:rsidRDefault="009D0BD4" w:rsidP="009D0BD4">
      <w:pPr>
        <w:pStyle w:val="ListParagraph"/>
        <w:widowControl w:val="0"/>
        <w:numPr>
          <w:ilvl w:val="0"/>
          <w:numId w:val="2"/>
        </w:numPr>
        <w:autoSpaceDE w:val="0"/>
        <w:autoSpaceDN w:val="0"/>
        <w:adjustRightInd w:val="0"/>
        <w:spacing w:after="0" w:line="240" w:lineRule="auto"/>
        <w:rPr>
          <w:rFonts w:ascii="Arial" w:hAnsi="Arial" w:cs="Arial"/>
          <w:sz w:val="20"/>
          <w:szCs w:val="20"/>
        </w:rPr>
      </w:pPr>
      <w:r w:rsidRPr="00C1607A">
        <w:rPr>
          <w:rFonts w:ascii="Arial" w:hAnsi="Arial" w:cs="Arial"/>
          <w:sz w:val="20"/>
          <w:szCs w:val="20"/>
        </w:rPr>
        <w:t>Common areas, such as horseshoe pits, will be closed.</w:t>
      </w:r>
    </w:p>
    <w:p w14:paraId="31891A4A" w14:textId="71B0DFC6" w:rsidR="001E31C1" w:rsidRPr="00C1607A" w:rsidRDefault="009D0BD4" w:rsidP="009D0BD4">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sz w:val="20"/>
          <w:szCs w:val="20"/>
        </w:rPr>
      </w:pPr>
      <w:r w:rsidRPr="00C1607A">
        <w:rPr>
          <w:rFonts w:ascii="Arial" w:eastAsia="Times New Roman" w:hAnsi="Arial" w:cs="Arial"/>
          <w:sz w:val="20"/>
          <w:szCs w:val="20"/>
        </w:rPr>
        <w:t>Host areas or any administrative areas where the public may approach for assistance may have measures taken to provide social distancing.  These measures may include noticing</w:t>
      </w:r>
      <w:r w:rsidR="00662A6D" w:rsidRPr="00C1607A">
        <w:rPr>
          <w:rFonts w:ascii="Arial" w:eastAsia="Times New Roman" w:hAnsi="Arial" w:cs="Arial"/>
          <w:sz w:val="20"/>
          <w:szCs w:val="20"/>
        </w:rPr>
        <w:t xml:space="preserve"> and</w:t>
      </w:r>
      <w:r w:rsidRPr="00C1607A">
        <w:rPr>
          <w:rFonts w:ascii="Arial" w:eastAsia="Times New Roman" w:hAnsi="Arial" w:cs="Arial"/>
          <w:sz w:val="20"/>
          <w:szCs w:val="20"/>
        </w:rPr>
        <w:t xml:space="preserve"> caution tape or marks on the ground indicating where the public should wait to be helped. </w:t>
      </w:r>
    </w:p>
    <w:p w14:paraId="07906571" w14:textId="49905A6B" w:rsidR="00622DB2" w:rsidRPr="00C1607A" w:rsidRDefault="00622DB2"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1E9A7D1" w14:textId="77777777" w:rsidR="00622DB2" w:rsidRPr="00C1607A" w:rsidRDefault="00622DB2"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5B4914A3" w14:textId="3E7631DA" w:rsidR="007419B9" w:rsidRPr="00C1607A" w:rsidRDefault="007419B9"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u w:val="single"/>
        </w:rPr>
      </w:pPr>
      <w:r w:rsidRPr="00C1607A">
        <w:rPr>
          <w:rFonts w:ascii="Arial" w:eastAsia="Times New Roman" w:hAnsi="Arial" w:cs="Arial"/>
          <w:b/>
          <w:bCs/>
          <w:sz w:val="20"/>
          <w:szCs w:val="20"/>
          <w:u w:val="single"/>
        </w:rPr>
        <w:t>Schedule for cleaning, disinfecting and decontamination</w:t>
      </w:r>
    </w:p>
    <w:p w14:paraId="57635495" w14:textId="18B0B08C" w:rsidR="00B42F12" w:rsidRPr="00C1607A" w:rsidRDefault="00B42F12"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u w:val="single"/>
        </w:rPr>
      </w:pPr>
    </w:p>
    <w:p w14:paraId="4CE4978B" w14:textId="77777777" w:rsidR="00B42F12" w:rsidRPr="00C1607A" w:rsidRDefault="00B42F12" w:rsidP="00B42F12">
      <w:pPr>
        <w:pStyle w:val="ListParagraph"/>
        <w:widowControl w:val="0"/>
        <w:numPr>
          <w:ilvl w:val="0"/>
          <w:numId w:val="17"/>
        </w:numPr>
        <w:autoSpaceDE w:val="0"/>
        <w:autoSpaceDN w:val="0"/>
        <w:adjustRightInd w:val="0"/>
        <w:spacing w:after="0" w:line="240" w:lineRule="auto"/>
        <w:rPr>
          <w:rFonts w:ascii="Arial" w:hAnsi="Arial" w:cs="Arial"/>
          <w:bCs/>
          <w:sz w:val="20"/>
          <w:szCs w:val="20"/>
        </w:rPr>
      </w:pPr>
      <w:r w:rsidRPr="00C1607A">
        <w:rPr>
          <w:rFonts w:ascii="Arial" w:hAnsi="Arial" w:cs="Arial"/>
          <w:bCs/>
          <w:sz w:val="20"/>
          <w:szCs w:val="20"/>
        </w:rPr>
        <w:t xml:space="preserve">First thing in the morning at 7:00 AM </w:t>
      </w:r>
    </w:p>
    <w:p w14:paraId="78968C8E" w14:textId="77777777" w:rsidR="00B42F12" w:rsidRPr="00C1607A" w:rsidRDefault="00B42F12" w:rsidP="00B42F12">
      <w:pPr>
        <w:pStyle w:val="ListParagraph"/>
        <w:widowControl w:val="0"/>
        <w:numPr>
          <w:ilvl w:val="0"/>
          <w:numId w:val="17"/>
        </w:numPr>
        <w:tabs>
          <w:tab w:val="left" w:pos="220"/>
          <w:tab w:val="left" w:pos="720"/>
        </w:tabs>
        <w:autoSpaceDE w:val="0"/>
        <w:autoSpaceDN w:val="0"/>
        <w:adjustRightInd w:val="0"/>
        <w:spacing w:after="0" w:line="240" w:lineRule="auto"/>
        <w:rPr>
          <w:rFonts w:ascii="Arial" w:hAnsi="Arial" w:cs="Arial"/>
          <w:bCs/>
          <w:sz w:val="20"/>
          <w:szCs w:val="20"/>
        </w:rPr>
      </w:pPr>
      <w:r w:rsidRPr="00C1607A">
        <w:rPr>
          <w:rFonts w:ascii="Arial" w:hAnsi="Arial" w:cs="Arial"/>
          <w:bCs/>
          <w:sz w:val="20"/>
          <w:szCs w:val="20"/>
        </w:rPr>
        <w:t xml:space="preserve">Then during mid-day at 12:00 PM </w:t>
      </w:r>
    </w:p>
    <w:p w14:paraId="429B145A" w14:textId="77777777" w:rsidR="00B42F12" w:rsidRPr="00C1607A" w:rsidRDefault="00B42F12" w:rsidP="00B42F12">
      <w:pPr>
        <w:pStyle w:val="ListParagraph"/>
        <w:widowControl w:val="0"/>
        <w:numPr>
          <w:ilvl w:val="0"/>
          <w:numId w:val="17"/>
        </w:numPr>
        <w:tabs>
          <w:tab w:val="left" w:pos="220"/>
          <w:tab w:val="left" w:pos="720"/>
        </w:tabs>
        <w:autoSpaceDE w:val="0"/>
        <w:autoSpaceDN w:val="0"/>
        <w:adjustRightInd w:val="0"/>
        <w:spacing w:after="0" w:line="240" w:lineRule="auto"/>
        <w:rPr>
          <w:rFonts w:ascii="Arial" w:hAnsi="Arial" w:cs="Arial"/>
          <w:bCs/>
          <w:sz w:val="20"/>
          <w:szCs w:val="20"/>
        </w:rPr>
      </w:pPr>
      <w:r w:rsidRPr="00C1607A">
        <w:rPr>
          <w:rFonts w:ascii="Arial" w:hAnsi="Arial" w:cs="Arial"/>
          <w:bCs/>
          <w:sz w:val="20"/>
          <w:szCs w:val="20"/>
        </w:rPr>
        <w:t xml:space="preserve">Then prior to the evening at 4:00 PM </w:t>
      </w:r>
    </w:p>
    <w:p w14:paraId="5268A8C5" w14:textId="77777777" w:rsidR="00B42F12" w:rsidRPr="00C1607A" w:rsidRDefault="00B42F12" w:rsidP="00B42F12">
      <w:pPr>
        <w:pStyle w:val="ListParagraph"/>
        <w:widowControl w:val="0"/>
        <w:numPr>
          <w:ilvl w:val="0"/>
          <w:numId w:val="17"/>
        </w:numPr>
        <w:autoSpaceDE w:val="0"/>
        <w:autoSpaceDN w:val="0"/>
        <w:adjustRightInd w:val="0"/>
        <w:spacing w:after="0" w:line="240" w:lineRule="auto"/>
        <w:rPr>
          <w:rFonts w:ascii="Arial" w:hAnsi="Arial" w:cs="Arial"/>
          <w:bCs/>
          <w:sz w:val="20"/>
          <w:szCs w:val="20"/>
        </w:rPr>
      </w:pPr>
      <w:r w:rsidRPr="00C1607A">
        <w:rPr>
          <w:rFonts w:ascii="Arial" w:hAnsi="Arial" w:cs="Arial"/>
          <w:bCs/>
          <w:sz w:val="20"/>
          <w:szCs w:val="20"/>
        </w:rPr>
        <w:t xml:space="preserve">For remote locations, at least one cleaning per day will be performed.  </w:t>
      </w:r>
    </w:p>
    <w:p w14:paraId="141F72DF" w14:textId="77777777" w:rsidR="00B42F12" w:rsidRPr="00C1607A" w:rsidRDefault="00B42F12" w:rsidP="00B42F12">
      <w:pPr>
        <w:pStyle w:val="ListParagraph"/>
        <w:widowControl w:val="0"/>
        <w:numPr>
          <w:ilvl w:val="0"/>
          <w:numId w:val="17"/>
        </w:numPr>
        <w:autoSpaceDE w:val="0"/>
        <w:autoSpaceDN w:val="0"/>
        <w:adjustRightInd w:val="0"/>
        <w:spacing w:after="0" w:line="240" w:lineRule="auto"/>
        <w:rPr>
          <w:rFonts w:ascii="Arial" w:hAnsi="Arial" w:cs="Arial"/>
          <w:bCs/>
          <w:sz w:val="20"/>
          <w:szCs w:val="20"/>
        </w:rPr>
      </w:pPr>
      <w:r w:rsidRPr="00C1607A">
        <w:rPr>
          <w:rFonts w:ascii="Arial" w:hAnsi="Arial" w:cs="Arial"/>
          <w:bCs/>
          <w:sz w:val="20"/>
          <w:szCs w:val="20"/>
        </w:rPr>
        <w:t xml:space="preserve">Heavy usage triggers an additional disinfecting procedure. </w:t>
      </w:r>
    </w:p>
    <w:p w14:paraId="15869EAB" w14:textId="77777777" w:rsidR="00B42F12" w:rsidRPr="00C1607A" w:rsidRDefault="00B42F12" w:rsidP="00B42F12">
      <w:pPr>
        <w:widowControl w:val="0"/>
        <w:autoSpaceDE w:val="0"/>
        <w:autoSpaceDN w:val="0"/>
        <w:adjustRightInd w:val="0"/>
        <w:spacing w:after="0" w:line="240" w:lineRule="auto"/>
        <w:ind w:firstLine="720"/>
        <w:rPr>
          <w:rFonts w:ascii="Arial" w:hAnsi="Arial" w:cs="Arial"/>
          <w:bCs/>
          <w:sz w:val="20"/>
          <w:szCs w:val="20"/>
        </w:rPr>
      </w:pPr>
      <w:r w:rsidRPr="00C1607A">
        <w:rPr>
          <w:rFonts w:ascii="Arial" w:hAnsi="Arial" w:cs="Arial"/>
          <w:bCs/>
          <w:sz w:val="20"/>
          <w:szCs w:val="20"/>
        </w:rPr>
        <w:t>Cleaning frequency by AL&amp;L staff and self-assisted public cleaning protocols will be posted.</w:t>
      </w:r>
    </w:p>
    <w:p w14:paraId="6D688197" w14:textId="4AB91640" w:rsidR="00B42F12" w:rsidRPr="00C1607A" w:rsidRDefault="00B42F12"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u w:val="single"/>
        </w:rPr>
      </w:pPr>
    </w:p>
    <w:p w14:paraId="39977802" w14:textId="02E3A7A4" w:rsidR="00B42F12" w:rsidRPr="00C1607A" w:rsidRDefault="00B42F12"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u w:val="single"/>
        </w:rPr>
      </w:pPr>
    </w:p>
    <w:p w14:paraId="715AA72E" w14:textId="77777777" w:rsidR="00B42F12" w:rsidRPr="00C1607A" w:rsidRDefault="00B42F12" w:rsidP="00B42F12">
      <w:pPr>
        <w:widowControl w:val="0"/>
        <w:overflowPunct w:val="0"/>
        <w:autoSpaceDE w:val="0"/>
        <w:autoSpaceDN w:val="0"/>
        <w:adjustRightInd w:val="0"/>
        <w:spacing w:after="0" w:line="240" w:lineRule="auto"/>
        <w:textAlignment w:val="baseline"/>
        <w:rPr>
          <w:rFonts w:ascii="Arial" w:eastAsia="Times New Roman" w:hAnsi="Arial" w:cs="Arial"/>
          <w:b/>
          <w:bCs/>
          <w:sz w:val="20"/>
          <w:szCs w:val="20"/>
        </w:rPr>
      </w:pPr>
      <w:r w:rsidRPr="00C1607A">
        <w:rPr>
          <w:rFonts w:ascii="Arial" w:eastAsia="Times New Roman" w:hAnsi="Arial" w:cs="Arial"/>
          <w:b/>
          <w:bCs/>
          <w:sz w:val="20"/>
          <w:szCs w:val="20"/>
          <w:u w:val="single"/>
        </w:rPr>
        <w:t>Describe any other measures that will be implemented for the safety of your employees and customers/clients</w:t>
      </w:r>
    </w:p>
    <w:p w14:paraId="3DCC7564" w14:textId="77777777" w:rsidR="00B42F12" w:rsidRPr="00C1607A" w:rsidRDefault="00B42F12" w:rsidP="00B42F12">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2A2F9EB" w14:textId="77777777" w:rsidR="00B42F12" w:rsidRPr="00C1607A" w:rsidRDefault="00B42F12" w:rsidP="009D0BD4">
      <w:pPr>
        <w:widowControl w:val="0"/>
        <w:overflowPunct w:val="0"/>
        <w:autoSpaceDE w:val="0"/>
        <w:autoSpaceDN w:val="0"/>
        <w:adjustRightInd w:val="0"/>
        <w:spacing w:after="0" w:line="240" w:lineRule="auto"/>
        <w:textAlignment w:val="baseline"/>
        <w:rPr>
          <w:rFonts w:ascii="Arial" w:eastAsia="Times New Roman" w:hAnsi="Arial" w:cs="Arial"/>
          <w:b/>
          <w:bCs/>
          <w:sz w:val="20"/>
          <w:szCs w:val="20"/>
          <w:u w:val="single"/>
        </w:rPr>
      </w:pPr>
    </w:p>
    <w:p w14:paraId="15DEAB9C" w14:textId="0EA42601" w:rsidR="00662A6D" w:rsidRPr="00C1607A" w:rsidRDefault="00662A6D"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C1607A">
        <w:rPr>
          <w:rFonts w:ascii="Arial" w:eastAsia="Times New Roman" w:hAnsi="Arial" w:cs="Arial"/>
          <w:sz w:val="20"/>
          <w:szCs w:val="20"/>
        </w:rPr>
        <w:t>Specific cleaning procedures have been developed and will be taken for each of the following areas:</w:t>
      </w:r>
    </w:p>
    <w:p w14:paraId="0A9BE061" w14:textId="4F98C2EE" w:rsidR="00B42F12" w:rsidRPr="00C1607A" w:rsidRDefault="00B42F12"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441B298" w14:textId="211C73DB" w:rsidR="001E31C1" w:rsidRPr="00C1607A" w:rsidRDefault="00C1607A" w:rsidP="00C1607A">
      <w:pPr>
        <w:pStyle w:val="ListParagraph"/>
        <w:numPr>
          <w:ilvl w:val="0"/>
          <w:numId w:val="19"/>
        </w:numPr>
        <w:spacing w:after="0" w:line="240" w:lineRule="auto"/>
        <w:rPr>
          <w:rFonts w:ascii="Arial" w:hAnsi="Arial" w:cs="Arial"/>
          <w:sz w:val="20"/>
          <w:szCs w:val="20"/>
        </w:rPr>
      </w:pPr>
      <w:r w:rsidRPr="00C1607A">
        <w:rPr>
          <w:rFonts w:ascii="Arial" w:hAnsi="Arial" w:cs="Arial"/>
          <w:sz w:val="20"/>
          <w:szCs w:val="20"/>
        </w:rPr>
        <w:t>Administrative operations and workspaces</w:t>
      </w:r>
    </w:p>
    <w:p w14:paraId="06AFA46B" w14:textId="0ACC18D9" w:rsidR="001E31C1" w:rsidRPr="00C1607A" w:rsidRDefault="001E31C1" w:rsidP="00C1607A">
      <w:pPr>
        <w:pStyle w:val="ListParagraph"/>
        <w:numPr>
          <w:ilvl w:val="0"/>
          <w:numId w:val="19"/>
        </w:numPr>
        <w:spacing w:after="0" w:line="240" w:lineRule="auto"/>
        <w:rPr>
          <w:rFonts w:ascii="Arial" w:hAnsi="Arial" w:cs="Arial"/>
          <w:sz w:val="20"/>
          <w:szCs w:val="20"/>
        </w:rPr>
      </w:pPr>
      <w:r w:rsidRPr="00C1607A">
        <w:rPr>
          <w:rFonts w:ascii="Arial" w:hAnsi="Arial" w:cs="Arial"/>
          <w:sz w:val="20"/>
          <w:szCs w:val="20"/>
        </w:rPr>
        <w:t>C</w:t>
      </w:r>
      <w:r w:rsidR="00C1607A" w:rsidRPr="00C1607A">
        <w:rPr>
          <w:rFonts w:ascii="Arial" w:hAnsi="Arial" w:cs="Arial"/>
          <w:sz w:val="20"/>
          <w:szCs w:val="20"/>
        </w:rPr>
        <w:t>ontact stations and entrance stations</w:t>
      </w:r>
    </w:p>
    <w:p w14:paraId="1830818C" w14:textId="4267E5E1" w:rsidR="001E31C1" w:rsidRPr="00C1607A" w:rsidRDefault="00C1607A" w:rsidP="00C1607A">
      <w:pPr>
        <w:pStyle w:val="ListParagraph"/>
        <w:numPr>
          <w:ilvl w:val="0"/>
          <w:numId w:val="19"/>
        </w:numPr>
        <w:spacing w:after="0" w:line="240" w:lineRule="auto"/>
        <w:rPr>
          <w:rFonts w:ascii="Arial" w:hAnsi="Arial" w:cs="Arial"/>
          <w:sz w:val="20"/>
          <w:szCs w:val="20"/>
        </w:rPr>
      </w:pPr>
      <w:r w:rsidRPr="00C1607A">
        <w:rPr>
          <w:rFonts w:ascii="Arial" w:hAnsi="Arial" w:cs="Arial"/>
          <w:sz w:val="20"/>
          <w:szCs w:val="20"/>
        </w:rPr>
        <w:t>Campsite maintenance</w:t>
      </w:r>
    </w:p>
    <w:p w14:paraId="0A5B1D74" w14:textId="020D04E5" w:rsidR="001E31C1" w:rsidRPr="00C1607A" w:rsidRDefault="00C1607A" w:rsidP="00C1607A">
      <w:pPr>
        <w:pStyle w:val="ListParagraph"/>
        <w:numPr>
          <w:ilvl w:val="0"/>
          <w:numId w:val="19"/>
        </w:numPr>
        <w:spacing w:after="0" w:line="240" w:lineRule="auto"/>
        <w:rPr>
          <w:rFonts w:ascii="Arial" w:hAnsi="Arial" w:cs="Arial"/>
          <w:bCs/>
          <w:sz w:val="20"/>
          <w:szCs w:val="20"/>
        </w:rPr>
      </w:pPr>
      <w:r w:rsidRPr="00C1607A">
        <w:rPr>
          <w:rFonts w:ascii="Arial" w:hAnsi="Arial" w:cs="Arial"/>
          <w:bCs/>
          <w:sz w:val="20"/>
          <w:szCs w:val="20"/>
        </w:rPr>
        <w:t>Vault toilet facility cleaning and disinfecting</w:t>
      </w:r>
    </w:p>
    <w:p w14:paraId="21BFB8CD" w14:textId="0CBB8D59" w:rsidR="001E31C1" w:rsidRPr="00C1607A" w:rsidRDefault="00C1607A" w:rsidP="00C1607A">
      <w:pPr>
        <w:pStyle w:val="ListParagraph"/>
        <w:numPr>
          <w:ilvl w:val="0"/>
          <w:numId w:val="19"/>
        </w:numPr>
        <w:spacing w:after="0" w:line="240" w:lineRule="auto"/>
        <w:rPr>
          <w:rFonts w:ascii="Arial" w:hAnsi="Arial" w:cs="Arial"/>
          <w:bCs/>
          <w:sz w:val="20"/>
          <w:szCs w:val="20"/>
        </w:rPr>
      </w:pPr>
      <w:r w:rsidRPr="00C1607A">
        <w:rPr>
          <w:rFonts w:ascii="Arial" w:hAnsi="Arial" w:cs="Arial"/>
          <w:bCs/>
          <w:sz w:val="20"/>
          <w:szCs w:val="20"/>
        </w:rPr>
        <w:t>Garbage facilities</w:t>
      </w:r>
    </w:p>
    <w:p w14:paraId="7E5A814C" w14:textId="7A32324A" w:rsidR="001E31C1" w:rsidRPr="00C1607A" w:rsidRDefault="00C1607A" w:rsidP="00C1607A">
      <w:pPr>
        <w:pStyle w:val="ListParagraph"/>
        <w:numPr>
          <w:ilvl w:val="0"/>
          <w:numId w:val="19"/>
        </w:numPr>
        <w:spacing w:after="0" w:line="240" w:lineRule="auto"/>
        <w:rPr>
          <w:rFonts w:ascii="Arial" w:hAnsi="Arial" w:cs="Arial"/>
          <w:bCs/>
          <w:sz w:val="20"/>
          <w:szCs w:val="20"/>
        </w:rPr>
      </w:pPr>
      <w:r w:rsidRPr="00C1607A">
        <w:rPr>
          <w:rFonts w:ascii="Arial" w:hAnsi="Arial" w:cs="Arial"/>
          <w:bCs/>
          <w:sz w:val="20"/>
          <w:szCs w:val="20"/>
        </w:rPr>
        <w:t>Gates bulletin board and signs</w:t>
      </w:r>
    </w:p>
    <w:p w14:paraId="18F2F640" w14:textId="5587CF90" w:rsidR="001E31C1" w:rsidRPr="00C1607A" w:rsidRDefault="00C1607A" w:rsidP="00C1607A">
      <w:pPr>
        <w:pStyle w:val="ListParagraph"/>
        <w:numPr>
          <w:ilvl w:val="0"/>
          <w:numId w:val="19"/>
        </w:numPr>
        <w:spacing w:after="0" w:line="240" w:lineRule="auto"/>
        <w:rPr>
          <w:rFonts w:ascii="Arial" w:hAnsi="Arial" w:cs="Arial"/>
          <w:bCs/>
          <w:sz w:val="20"/>
          <w:szCs w:val="20"/>
        </w:rPr>
      </w:pPr>
      <w:r w:rsidRPr="00C1607A">
        <w:rPr>
          <w:rFonts w:ascii="Arial" w:hAnsi="Arial" w:cs="Arial"/>
          <w:bCs/>
          <w:sz w:val="20"/>
          <w:szCs w:val="20"/>
        </w:rPr>
        <w:t>Water distribution systems</w:t>
      </w:r>
    </w:p>
    <w:p w14:paraId="795B5279" w14:textId="6F68A652" w:rsidR="001E31C1" w:rsidRPr="00C1607A" w:rsidRDefault="00C1607A" w:rsidP="00C1607A">
      <w:pPr>
        <w:pStyle w:val="ListParagraph"/>
        <w:numPr>
          <w:ilvl w:val="0"/>
          <w:numId w:val="19"/>
        </w:numPr>
        <w:spacing w:after="0" w:line="240" w:lineRule="auto"/>
        <w:rPr>
          <w:rFonts w:ascii="Arial" w:hAnsi="Arial" w:cs="Arial"/>
          <w:bCs/>
          <w:sz w:val="20"/>
          <w:szCs w:val="20"/>
        </w:rPr>
      </w:pPr>
      <w:r w:rsidRPr="00C1607A">
        <w:rPr>
          <w:rFonts w:ascii="Arial" w:hAnsi="Arial" w:cs="Arial"/>
          <w:bCs/>
          <w:sz w:val="20"/>
          <w:szCs w:val="20"/>
        </w:rPr>
        <w:t>Vehicles</w:t>
      </w:r>
    </w:p>
    <w:p w14:paraId="209C39F1" w14:textId="6153C563" w:rsidR="00622DB2" w:rsidRPr="00C1607A" w:rsidRDefault="00622DB2"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5C848AB" w14:textId="77777777" w:rsidR="00662A6D" w:rsidRPr="00C1607A" w:rsidRDefault="00662A6D" w:rsidP="009D0BD4">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sectPr w:rsidR="00662A6D" w:rsidRPr="00C1607A" w:rsidSect="0035643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8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4F3F" w14:textId="77777777" w:rsidR="007419B9" w:rsidRDefault="007419B9" w:rsidP="007419B9">
      <w:pPr>
        <w:spacing w:after="0" w:line="240" w:lineRule="auto"/>
      </w:pPr>
      <w:r>
        <w:separator/>
      </w:r>
    </w:p>
  </w:endnote>
  <w:endnote w:type="continuationSeparator" w:id="0">
    <w:p w14:paraId="63E38523" w14:textId="77777777" w:rsidR="007419B9" w:rsidRDefault="007419B9" w:rsidP="0074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60F2" w14:textId="77777777" w:rsidR="007419B9" w:rsidRDefault="00741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8286" w14:textId="77777777" w:rsidR="007419B9" w:rsidRDefault="00741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08CE" w14:textId="77777777" w:rsidR="007419B9" w:rsidRDefault="0074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EDF9" w14:textId="77777777" w:rsidR="007419B9" w:rsidRDefault="007419B9" w:rsidP="007419B9">
      <w:pPr>
        <w:spacing w:after="0" w:line="240" w:lineRule="auto"/>
      </w:pPr>
      <w:r>
        <w:separator/>
      </w:r>
    </w:p>
  </w:footnote>
  <w:footnote w:type="continuationSeparator" w:id="0">
    <w:p w14:paraId="5DD63B62" w14:textId="77777777" w:rsidR="007419B9" w:rsidRDefault="007419B9" w:rsidP="0074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D6A1" w14:textId="77777777" w:rsidR="007419B9" w:rsidRDefault="00741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B756" w14:textId="2C59B4E6" w:rsidR="007419B9" w:rsidRDefault="00741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4F0F" w14:textId="77777777" w:rsidR="007419B9" w:rsidRDefault="0074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D98F15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6166B"/>
    <w:multiLevelType w:val="hybridMultilevel"/>
    <w:tmpl w:val="966C3108"/>
    <w:lvl w:ilvl="0" w:tplc="3F9E1A4E">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2F0E"/>
    <w:multiLevelType w:val="hybridMultilevel"/>
    <w:tmpl w:val="E5E2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3300B"/>
    <w:multiLevelType w:val="hybridMultilevel"/>
    <w:tmpl w:val="96AA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567A3"/>
    <w:multiLevelType w:val="hybridMultilevel"/>
    <w:tmpl w:val="52BA3C50"/>
    <w:lvl w:ilvl="0" w:tplc="3F9E1A4E">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20109"/>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721AC2"/>
    <w:multiLevelType w:val="hybridMultilevel"/>
    <w:tmpl w:val="80606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F1196"/>
    <w:multiLevelType w:val="hybridMultilevel"/>
    <w:tmpl w:val="9556AFF0"/>
    <w:lvl w:ilvl="0" w:tplc="3F9E1A4E">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E72DC"/>
    <w:multiLevelType w:val="hybridMultilevel"/>
    <w:tmpl w:val="5CAA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E3AB1"/>
    <w:multiLevelType w:val="hybridMultilevel"/>
    <w:tmpl w:val="BA0C1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65E71"/>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2A3E23"/>
    <w:multiLevelType w:val="hybridMultilevel"/>
    <w:tmpl w:val="F0B88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900BE"/>
    <w:multiLevelType w:val="hybridMultilevel"/>
    <w:tmpl w:val="6A6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A6FB5"/>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7F1DF1"/>
    <w:multiLevelType w:val="hybridMultilevel"/>
    <w:tmpl w:val="DDE2D38C"/>
    <w:lvl w:ilvl="0" w:tplc="3F9E1A4E">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F4031"/>
    <w:multiLevelType w:val="hybridMultilevel"/>
    <w:tmpl w:val="B7B8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E5C5E"/>
    <w:multiLevelType w:val="hybridMultilevel"/>
    <w:tmpl w:val="BA5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17709"/>
    <w:multiLevelType w:val="hybridMultilevel"/>
    <w:tmpl w:val="AACA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72209"/>
    <w:multiLevelType w:val="hybridMultilevel"/>
    <w:tmpl w:val="B6684A1A"/>
    <w:lvl w:ilvl="0" w:tplc="3F9E1A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C0928"/>
    <w:multiLevelType w:val="hybridMultilevel"/>
    <w:tmpl w:val="BA0C1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0"/>
  </w:num>
  <w:num w:numId="4">
    <w:abstractNumId w:val="13"/>
  </w:num>
  <w:num w:numId="5">
    <w:abstractNumId w:val="17"/>
  </w:num>
  <w:num w:numId="6">
    <w:abstractNumId w:val="11"/>
  </w:num>
  <w:num w:numId="7">
    <w:abstractNumId w:val="2"/>
  </w:num>
  <w:num w:numId="8">
    <w:abstractNumId w:val="5"/>
  </w:num>
  <w:num w:numId="9">
    <w:abstractNumId w:val="9"/>
  </w:num>
  <w:num w:numId="10">
    <w:abstractNumId w:val="14"/>
  </w:num>
  <w:num w:numId="11">
    <w:abstractNumId w:val="1"/>
  </w:num>
  <w:num w:numId="12">
    <w:abstractNumId w:val="4"/>
  </w:num>
  <w:num w:numId="13">
    <w:abstractNumId w:val="7"/>
  </w:num>
  <w:num w:numId="14">
    <w:abstractNumId w:val="6"/>
  </w:num>
  <w:num w:numId="15">
    <w:abstractNumId w:val="15"/>
  </w:num>
  <w:num w:numId="16">
    <w:abstractNumId w:val="10"/>
  </w:num>
  <w:num w:numId="17">
    <w:abstractNumId w:val="19"/>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B9"/>
    <w:rsid w:val="000252C3"/>
    <w:rsid w:val="001E31C1"/>
    <w:rsid w:val="00225E0C"/>
    <w:rsid w:val="00266DCC"/>
    <w:rsid w:val="002E6315"/>
    <w:rsid w:val="0035643C"/>
    <w:rsid w:val="00372222"/>
    <w:rsid w:val="003A089C"/>
    <w:rsid w:val="003E5E0E"/>
    <w:rsid w:val="004334F5"/>
    <w:rsid w:val="004A2667"/>
    <w:rsid w:val="005052F3"/>
    <w:rsid w:val="00556D64"/>
    <w:rsid w:val="00622DB2"/>
    <w:rsid w:val="00662A6D"/>
    <w:rsid w:val="00674BA5"/>
    <w:rsid w:val="007419B9"/>
    <w:rsid w:val="007E0813"/>
    <w:rsid w:val="00821744"/>
    <w:rsid w:val="008B277C"/>
    <w:rsid w:val="008E6CFB"/>
    <w:rsid w:val="009047B9"/>
    <w:rsid w:val="00961F19"/>
    <w:rsid w:val="009A2962"/>
    <w:rsid w:val="009D0BD4"/>
    <w:rsid w:val="00A64BF0"/>
    <w:rsid w:val="00B42F12"/>
    <w:rsid w:val="00BA078E"/>
    <w:rsid w:val="00BF7289"/>
    <w:rsid w:val="00C1607A"/>
    <w:rsid w:val="00C44AB1"/>
    <w:rsid w:val="00D037FC"/>
    <w:rsid w:val="00D55EB6"/>
    <w:rsid w:val="00D9584E"/>
    <w:rsid w:val="00E63E42"/>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3C0A5"/>
  <w15:chartTrackingRefBased/>
  <w15:docId w15:val="{4225EA5A-6F69-49DF-9E16-70EEF509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35643C"/>
    <w:pPr>
      <w:keepNext/>
      <w:widowControl w:val="0"/>
      <w:tabs>
        <w:tab w:val="left" w:pos="1440"/>
      </w:tabs>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35643C"/>
    <w:pPr>
      <w:keepNext/>
      <w:widowControl w:val="0"/>
      <w:tabs>
        <w:tab w:val="left" w:pos="1440"/>
      </w:tabs>
      <w:overflowPunct w:val="0"/>
      <w:autoSpaceDE w:val="0"/>
      <w:autoSpaceDN w:val="0"/>
      <w:adjustRightInd w:val="0"/>
      <w:spacing w:after="0" w:line="240" w:lineRule="auto"/>
      <w:textAlignment w:val="baseline"/>
      <w:outlineLvl w:val="3"/>
    </w:pPr>
    <w:rPr>
      <w:rFonts w:ascii="Arial" w:eastAsia="Times New Roman" w:hAnsi="Arial"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B9"/>
  </w:style>
  <w:style w:type="paragraph" w:styleId="Footer">
    <w:name w:val="footer"/>
    <w:basedOn w:val="Normal"/>
    <w:link w:val="FooterChar"/>
    <w:uiPriority w:val="99"/>
    <w:unhideWhenUsed/>
    <w:rsid w:val="0074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B9"/>
  </w:style>
  <w:style w:type="character" w:customStyle="1" w:styleId="Heading3Char">
    <w:name w:val="Heading 3 Char"/>
    <w:basedOn w:val="DefaultParagraphFont"/>
    <w:link w:val="Heading3"/>
    <w:rsid w:val="0035643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5643C"/>
    <w:rPr>
      <w:rFonts w:ascii="Arial" w:eastAsia="Times New Roman" w:hAnsi="Arial" w:cs="Times New Roman"/>
      <w:b/>
      <w:sz w:val="14"/>
      <w:szCs w:val="20"/>
    </w:rPr>
  </w:style>
  <w:style w:type="paragraph" w:styleId="ListParagraph">
    <w:name w:val="List Paragraph"/>
    <w:basedOn w:val="Normal"/>
    <w:uiPriority w:val="34"/>
    <w:qFormat/>
    <w:rsid w:val="007E0813"/>
    <w:pPr>
      <w:spacing w:after="200" w:line="276" w:lineRule="auto"/>
      <w:ind w:left="720"/>
      <w:contextualSpacing/>
    </w:pPr>
  </w:style>
  <w:style w:type="character" w:styleId="Hyperlink">
    <w:name w:val="Hyperlink"/>
    <w:basedOn w:val="DefaultParagraphFont"/>
    <w:uiPriority w:val="99"/>
    <w:unhideWhenUsed/>
    <w:rsid w:val="004334F5"/>
    <w:rPr>
      <w:color w:val="0563C1" w:themeColor="hyperlink"/>
      <w:u w:val="single"/>
    </w:rPr>
  </w:style>
  <w:style w:type="character" w:styleId="UnresolvedMention">
    <w:name w:val="Unresolved Mention"/>
    <w:basedOn w:val="DefaultParagraphFont"/>
    <w:uiPriority w:val="99"/>
    <w:semiHidden/>
    <w:unhideWhenUsed/>
    <w:rsid w:val="0043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tsc.comp.pge.com/nautilus/apps/P/PGELogo/Images/PGE_LOGO_219x59.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03FC-2A20-41F9-A71C-5A8B23FB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 Co</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 Teresa</dc:creator>
  <cp:keywords/>
  <dc:description/>
  <cp:lastModifiedBy>Heine, Teresa</cp:lastModifiedBy>
  <cp:revision>2</cp:revision>
  <dcterms:created xsi:type="dcterms:W3CDTF">2020-07-20T20:47:00Z</dcterms:created>
  <dcterms:modified xsi:type="dcterms:W3CDTF">2020-07-20T20:47:00Z</dcterms:modified>
</cp:coreProperties>
</file>