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DA5D1"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46511B03" wp14:editId="308617BC">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8"/>
                    <a:stretch>
                      <a:fillRect/>
                    </a:stretch>
                  </pic:blipFill>
                  <pic:spPr>
                    <a:xfrm>
                      <a:off x="0" y="0"/>
                      <a:ext cx="955516" cy="955516"/>
                    </a:xfrm>
                    <a:prstGeom prst="rect">
                      <a:avLst/>
                    </a:prstGeom>
                  </pic:spPr>
                </pic:pic>
              </a:graphicData>
            </a:graphic>
          </wp:inline>
        </w:drawing>
      </w:r>
    </w:p>
    <w:p w14:paraId="12AF0E75"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60CA5593"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4D41D5A6" w14:textId="77777777" w:rsidR="00014815" w:rsidRDefault="00014815"/>
    <w:p w14:paraId="71AE14B2"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9"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3E5CF73C"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10"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1"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14:paraId="0F859B55" w14:textId="77777777" w:rsidR="00014815" w:rsidRPr="00D8153B" w:rsidRDefault="00014815" w:rsidP="00014815">
      <w:pPr>
        <w:tabs>
          <w:tab w:val="left" w:pos="720"/>
        </w:tabs>
        <w:spacing w:before="110" w:line="271" w:lineRule="auto"/>
        <w:ind w:right="36"/>
        <w:rPr>
          <w:rFonts w:cstheme="minorHAnsi"/>
          <w:color w:val="000000" w:themeColor="text1"/>
        </w:rPr>
      </w:pPr>
    </w:p>
    <w:p w14:paraId="13A4B9E3"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317C012C" w14:textId="77777777" w:rsidR="00487F94" w:rsidRDefault="00487F94" w:rsidP="00487F94">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Our two cottages have separate entrances; guests cannot meet. We have no common areas. We can meet guests, respecting required distances, wearing masks, o</w:t>
      </w:r>
      <w:r w:rsidR="003A6CFD">
        <w:rPr>
          <w:rFonts w:asciiTheme="minorHAnsi" w:hAnsiTheme="minorHAnsi" w:cstheme="minorHAnsi"/>
          <w:color w:val="000000" w:themeColor="text1"/>
        </w:rPr>
        <w:t xml:space="preserve">utside in parking area—but </w:t>
      </w:r>
      <w:r>
        <w:rPr>
          <w:rFonts w:asciiTheme="minorHAnsi" w:hAnsiTheme="minorHAnsi" w:cstheme="minorHAnsi"/>
          <w:color w:val="000000" w:themeColor="text1"/>
        </w:rPr>
        <w:t>self-check-in of course is an option and encouraged. We only ever have one party (of two people max.) checking at one time and never more than the two cottages with max. four people occupancy at any one time.</w:t>
      </w:r>
    </w:p>
    <w:p w14:paraId="7D45C84D"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79223193" w14:textId="77777777" w:rsidR="00487F94" w:rsidRPr="00014815" w:rsidRDefault="00487F94" w:rsidP="00487F94">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provide our cleaning person (who never interacts with guests; she is never here when guests are here) with mask, glove, and hand sanitizer.</w:t>
      </w:r>
      <w:r w:rsidR="00C35951">
        <w:rPr>
          <w:rFonts w:asciiTheme="minorHAnsi" w:hAnsiTheme="minorHAnsi" w:cstheme="minorHAnsi"/>
          <w:color w:val="000000" w:themeColor="text1"/>
        </w:rPr>
        <w:t xml:space="preserve"> Cottages also have sanitizer and soap.</w:t>
      </w:r>
      <w:r>
        <w:rPr>
          <w:rFonts w:asciiTheme="minorHAnsi" w:hAnsiTheme="minorHAnsi" w:cstheme="minorHAnsi"/>
          <w:color w:val="000000" w:themeColor="text1"/>
        </w:rPr>
        <w:t xml:space="preserve"> </w:t>
      </w:r>
    </w:p>
    <w:p w14:paraId="2FD4BB21" w14:textId="77777777" w:rsidR="00487F94" w:rsidRPr="00014815" w:rsidRDefault="00487F94" w:rsidP="00487F94">
      <w:pPr>
        <w:pStyle w:val="BodyText"/>
        <w:tabs>
          <w:tab w:val="left" w:pos="720"/>
        </w:tabs>
        <w:spacing w:before="120" w:after="120" w:line="360" w:lineRule="auto"/>
        <w:ind w:left="360"/>
        <w:rPr>
          <w:rFonts w:asciiTheme="minorHAnsi" w:hAnsiTheme="minorHAnsi" w:cstheme="minorHAnsi"/>
          <w:color w:val="000000" w:themeColor="text1"/>
        </w:rPr>
      </w:pPr>
    </w:p>
    <w:p w14:paraId="0F1BBC08"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3609269F" w14:textId="16563AA5" w:rsidR="00C35951" w:rsidRPr="00014815" w:rsidRDefault="00C35951" w:rsidP="00C3595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My wife is a registered Nurse and is implementing protocols consistent with the guidelines: such as sanitizing areas commonly touched—doorhandles/knobs, remote controls, keys, cabinet surfaces, all surfaces, etc. </w:t>
      </w:r>
      <w:r w:rsidR="00473B3B">
        <w:rPr>
          <w:rFonts w:asciiTheme="minorHAnsi" w:hAnsiTheme="minorHAnsi" w:cstheme="minorHAnsi"/>
          <w:color w:val="000000" w:themeColor="text1"/>
        </w:rPr>
        <w:t xml:space="preserve"> She supervises our cleaning lady</w:t>
      </w:r>
      <w:r w:rsidR="00473B3B">
        <w:rPr>
          <w:rFonts w:asciiTheme="minorHAnsi" w:hAnsiTheme="minorHAnsi" w:cstheme="minorHAnsi"/>
          <w:color w:val="000000" w:themeColor="text1"/>
        </w:rPr>
        <w:t xml:space="preserve"> while cleaning</w:t>
      </w:r>
      <w:r w:rsidR="00473B3B">
        <w:rPr>
          <w:rFonts w:asciiTheme="minorHAnsi" w:hAnsiTheme="minorHAnsi" w:cstheme="minorHAnsi"/>
          <w:color w:val="000000" w:themeColor="text1"/>
        </w:rPr>
        <w:t>;</w:t>
      </w:r>
      <w:bookmarkStart w:id="0" w:name="_GoBack"/>
      <w:bookmarkEnd w:id="0"/>
      <w:r w:rsidR="00473B3B">
        <w:rPr>
          <w:rFonts w:asciiTheme="minorHAnsi" w:hAnsiTheme="minorHAnsi" w:cstheme="minorHAnsi"/>
          <w:color w:val="000000" w:themeColor="text1"/>
        </w:rPr>
        <w:t xml:space="preserve"> as we have only max two cottages to clean at any one time. Each cottage requires three hours cleaning; during which </w:t>
      </w:r>
      <w:r w:rsidR="00473B3B" w:rsidRPr="00620E72">
        <w:rPr>
          <w:rFonts w:asciiTheme="minorHAnsi" w:hAnsiTheme="minorHAnsi" w:cstheme="minorHAnsi"/>
          <w:color w:val="000000" w:themeColor="text1"/>
        </w:rPr>
        <w:t xml:space="preserve">bedding is </w:t>
      </w:r>
      <w:r w:rsidR="00473B3B" w:rsidRPr="00620E72">
        <w:rPr>
          <w:rFonts w:asciiTheme="minorHAnsi" w:hAnsiTheme="minorHAnsi" w:cstheme="minorHAnsi"/>
          <w:color w:val="000000" w:themeColor="text1"/>
        </w:rPr>
        <w:lastRenderedPageBreak/>
        <w:t>stripped down to the mattress and everything is washed and dried at a high temperature, including blankets, covers</w:t>
      </w:r>
      <w:r w:rsidR="00473B3B">
        <w:rPr>
          <w:rFonts w:asciiTheme="minorHAnsi" w:hAnsiTheme="minorHAnsi" w:cstheme="minorHAnsi"/>
          <w:color w:val="000000" w:themeColor="text1"/>
        </w:rPr>
        <w:t xml:space="preserve"> and mattress cover—everything. Again, b</w:t>
      </w:r>
      <w:r w:rsidR="00473B3B" w:rsidRPr="00620E72">
        <w:rPr>
          <w:rFonts w:asciiTheme="minorHAnsi" w:hAnsiTheme="minorHAnsi" w:cstheme="minorHAnsi"/>
          <w:color w:val="000000" w:themeColor="text1"/>
        </w:rPr>
        <w:t>athroom and all surfaces, doorknobs, etc., are also cleaned and sanitized.</w:t>
      </w:r>
    </w:p>
    <w:p w14:paraId="181B5F95"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p>
    <w:p w14:paraId="6D2E84FC" w14:textId="2D227D09" w:rsidR="00C35951" w:rsidRPr="00014815" w:rsidRDefault="00C35951" w:rsidP="00C3595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have instruced our cleaning lady to first and foremost to come only if in good health; and to check her temperature before coming; she wears a mask and gloves, </w:t>
      </w:r>
    </w:p>
    <w:p w14:paraId="2CB097AE"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0DB7C9DA" w14:textId="77777777" w:rsidR="00620E72" w:rsidRPr="00014815" w:rsidRDefault="00620E72" w:rsidP="00620E7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See above. Once guests have checked in, there is no contact between us/cleaning lady and guests throughout their stay. No breakfast is provided or anything like that.</w:t>
      </w:r>
    </w:p>
    <w:p w14:paraId="5EC7694A"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231F2575" w14:textId="77777777" w:rsidR="00620E72" w:rsidRPr="00014815" w:rsidRDefault="00620E72" w:rsidP="00620E7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Not applicable.</w:t>
      </w:r>
    </w:p>
    <w:p w14:paraId="7CECD0B8"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14:paraId="24100D2B" w14:textId="77777777" w:rsidR="00620E72" w:rsidRPr="00014815" w:rsidRDefault="00620E72" w:rsidP="00620E7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Not applicable. There are no common areas.</w:t>
      </w:r>
    </w:p>
    <w:p w14:paraId="16D5FADF"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14:paraId="2A060518" w14:textId="77777777" w:rsidR="00620E72" w:rsidRPr="00014815" w:rsidRDefault="00620E72" w:rsidP="00620E7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All done online/touchless.</w:t>
      </w:r>
    </w:p>
    <w:p w14:paraId="43FE3984" w14:textId="77777777" w:rsidR="00014815" w:rsidRPr="00620E72"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14:paraId="0AF167F4" w14:textId="77777777" w:rsidR="00620E72" w:rsidRPr="00D50AA5" w:rsidRDefault="00620E72" w:rsidP="00620E7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t>Jonathan and Genevieve Rinzler, RN; 707 937 2319 or 707 684 6671; we are on the premises; that is, we live about 100 yards away from the two cottages, in our house</w:t>
      </w:r>
    </w:p>
    <w:p w14:paraId="6A2DBDCD" w14:textId="77777777" w:rsidR="00D50AA5" w:rsidRPr="00620E72"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p>
    <w:p w14:paraId="77D74A38" w14:textId="77777777" w:rsidR="00620E72" w:rsidRPr="00D50AA5" w:rsidRDefault="00620E72" w:rsidP="00620E7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t>Online, through Airbnb.</w:t>
      </w:r>
    </w:p>
    <w:p w14:paraId="19474400"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p>
    <w:p w14:paraId="5E087F00" w14:textId="77777777" w:rsidR="00620E72" w:rsidRDefault="00620E72" w:rsidP="00620E72">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Two max./adults, in each cottage; children are not allowed.</w:t>
      </w:r>
    </w:p>
    <w:p w14:paraId="06FD1C63"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14:paraId="3736BF55" w14:textId="77777777" w:rsidR="00620E72" w:rsidRDefault="00620E72" w:rsidP="00620E72">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See above.</w:t>
      </w:r>
    </w:p>
    <w:p w14:paraId="4A56F0A7"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045B092B" w14:textId="77777777" w:rsidR="00620E72" w:rsidRDefault="00620E72" w:rsidP="00620E72">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72 hours, as mandated by the county.</w:t>
      </w:r>
    </w:p>
    <w:p w14:paraId="337B6993"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14:paraId="208DF3A9" w14:textId="77777777" w:rsidR="00620E72" w:rsidRDefault="00620E72" w:rsidP="00620E72">
      <w:pPr>
        <w:pStyle w:val="ListParagraph"/>
        <w:shd w:val="clear" w:color="auto" w:fill="FFFFFF"/>
        <w:spacing w:beforeAutospacing="1" w:afterAutospacing="1" w:line="330" w:lineRule="atLeast"/>
        <w:ind w:left="360" w:right="180"/>
        <w:rPr>
          <w:rFonts w:ascii="Helvetica" w:eastAsia="Times New Roman" w:hAnsi="Helvetica" w:cs="Times New Roman"/>
          <w:color w:val="1B2733"/>
          <w:sz w:val="21"/>
          <w:szCs w:val="21"/>
        </w:rPr>
      </w:pPr>
      <w:r w:rsidRPr="00620E72">
        <w:rPr>
          <w:rFonts w:ascii="Helvetica" w:eastAsia="Times New Roman" w:hAnsi="Helvetica" w:cs="Times New Roman"/>
          <w:color w:val="1B2733"/>
          <w:sz w:val="21"/>
          <w:szCs w:val="21"/>
        </w:rPr>
        <w:t xml:space="preserve">Our guests sign the agreement in which we include the Mendocino Public Health Orders </w:t>
      </w:r>
    </w:p>
    <w:p w14:paraId="00C96A46" w14:textId="77777777" w:rsidR="00620E72" w:rsidRPr="00620E72" w:rsidRDefault="00620E72" w:rsidP="00620E72">
      <w:pPr>
        <w:pStyle w:val="ListParagraph"/>
        <w:shd w:val="clear" w:color="auto" w:fill="FFFFFF"/>
        <w:spacing w:beforeAutospacing="1" w:afterAutospacing="1" w:line="330" w:lineRule="atLeast"/>
        <w:ind w:left="360" w:right="180"/>
        <w:rPr>
          <w:rFonts w:ascii="Helvetica" w:eastAsia="Times New Roman" w:hAnsi="Helvetica" w:cs="Times New Roman"/>
          <w:color w:val="1B2733"/>
          <w:sz w:val="21"/>
          <w:szCs w:val="21"/>
        </w:rPr>
      </w:pPr>
    </w:p>
    <w:p w14:paraId="49FEA4AB" w14:textId="77777777" w:rsid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p>
    <w:p w14:paraId="49001887" w14:textId="77777777" w:rsidR="003A6CFD" w:rsidRPr="004F0812" w:rsidRDefault="003A6CFD" w:rsidP="003A6CFD">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To follow county orders in cooperation with our guests.</w:t>
      </w:r>
    </w:p>
    <w:p w14:paraId="23B9C145" w14:textId="77777777"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28383FD2" w14:textId="77777777" w:rsidR="00D50AA5" w:rsidRDefault="003A6CFD" w:rsidP="00D50AA5">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Each cottage has its own properly maintained hot tub; each tub is treated, sanitized, as always, according to health standards, using bromine tablet, shock treatment, etc. between guest stays.</w:t>
      </w:r>
    </w:p>
    <w:p w14:paraId="10F52745" w14:textId="77777777" w:rsidR="003A6CFD" w:rsidRDefault="003A6CFD" w:rsidP="00D50AA5">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There is no common area for the hot tubs. We regularly empty and refill hot tubs, approximately every three/four weeks, depending on occupancy level, etc.</w:t>
      </w:r>
    </w:p>
    <w:p w14:paraId="27F03C96"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BF595" w14:textId="77777777" w:rsidR="00620E72" w:rsidRDefault="00620E72" w:rsidP="006F6E1D">
      <w:r>
        <w:separator/>
      </w:r>
    </w:p>
  </w:endnote>
  <w:endnote w:type="continuationSeparator" w:id="0">
    <w:p w14:paraId="64933285" w14:textId="77777777" w:rsidR="00620E72" w:rsidRDefault="00620E72"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9166641"/>
      <w:docPartObj>
        <w:docPartGallery w:val="Page Numbers (Bottom of Page)"/>
        <w:docPartUnique/>
      </w:docPartObj>
    </w:sdtPr>
    <w:sdtContent>
      <w:p w14:paraId="4694C9C7" w14:textId="77777777" w:rsidR="00620E72" w:rsidRDefault="00620E72" w:rsidP="00487F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DBE78" w14:textId="77777777" w:rsidR="00620E72" w:rsidRDefault="00620E72" w:rsidP="006F6E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4758349"/>
      <w:docPartObj>
        <w:docPartGallery w:val="Page Numbers (Bottom of Page)"/>
        <w:docPartUnique/>
      </w:docPartObj>
    </w:sdtPr>
    <w:sdtContent>
      <w:p w14:paraId="38AE5B1C" w14:textId="77777777" w:rsidR="00620E72" w:rsidRDefault="00620E72" w:rsidP="00487F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5B29">
          <w:rPr>
            <w:rStyle w:val="PageNumber"/>
            <w:noProof/>
          </w:rPr>
          <w:t>2</w:t>
        </w:r>
        <w:r>
          <w:rPr>
            <w:rStyle w:val="PageNumber"/>
          </w:rPr>
          <w:fldChar w:fldCharType="end"/>
        </w:r>
      </w:p>
    </w:sdtContent>
  </w:sdt>
  <w:p w14:paraId="13EA055C" w14:textId="77777777" w:rsidR="00620E72" w:rsidRPr="006F6E1D" w:rsidRDefault="00620E72" w:rsidP="006F6E1D">
    <w:pPr>
      <w:pStyle w:val="Footer"/>
      <w:rPr>
        <w:rStyle w:val="PageNumber"/>
      </w:rPr>
    </w:pPr>
    <w:r w:rsidRPr="006F6E1D">
      <w:rPr>
        <w:rStyle w:val="PageNumber"/>
      </w:rPr>
      <w:t>COVID19 Business Specific Health &amp; Safety Plan: T</w:t>
    </w:r>
    <w:r>
      <w:rPr>
        <w:rStyle w:val="PageNumber"/>
      </w:rPr>
      <w:t>RANSIENT LODGING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95261" w14:textId="77777777" w:rsidR="00620E72" w:rsidRDefault="00620E72" w:rsidP="006F6E1D">
      <w:r>
        <w:separator/>
      </w:r>
    </w:p>
  </w:footnote>
  <w:footnote w:type="continuationSeparator" w:id="0">
    <w:p w14:paraId="03162BE6" w14:textId="77777777" w:rsidR="00620E72" w:rsidRDefault="00620E72" w:rsidP="006F6E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5"/>
    <w:rsid w:val="00014815"/>
    <w:rsid w:val="0013167A"/>
    <w:rsid w:val="003A6CFD"/>
    <w:rsid w:val="003E635D"/>
    <w:rsid w:val="00473B3B"/>
    <w:rsid w:val="00487F94"/>
    <w:rsid w:val="004F0812"/>
    <w:rsid w:val="005C630D"/>
    <w:rsid w:val="00620E72"/>
    <w:rsid w:val="006E5B29"/>
    <w:rsid w:val="006F6E1D"/>
    <w:rsid w:val="008609B4"/>
    <w:rsid w:val="008D3447"/>
    <w:rsid w:val="00A30283"/>
    <w:rsid w:val="00A63256"/>
    <w:rsid w:val="00A90290"/>
    <w:rsid w:val="00BF6C57"/>
    <w:rsid w:val="00C35951"/>
    <w:rsid w:val="00D50AA5"/>
    <w:rsid w:val="00D7794B"/>
    <w:rsid w:val="00DE3F87"/>
    <w:rsid w:val="00EF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F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87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F94"/>
    <w:rPr>
      <w:rFonts w:ascii="Lucida Grande" w:hAnsi="Lucida Grande" w:cs="Lucida Grande"/>
      <w:sz w:val="18"/>
      <w:szCs w:val="18"/>
    </w:rPr>
  </w:style>
  <w:style w:type="paragraph" w:styleId="DocumentMap">
    <w:name w:val="Document Map"/>
    <w:basedOn w:val="Normal"/>
    <w:link w:val="DocumentMapChar"/>
    <w:uiPriority w:val="99"/>
    <w:semiHidden/>
    <w:unhideWhenUsed/>
    <w:rsid w:val="00487F94"/>
    <w:rPr>
      <w:rFonts w:ascii="Lucida Grande" w:hAnsi="Lucida Grande" w:cs="Lucida Grande"/>
    </w:rPr>
  </w:style>
  <w:style w:type="character" w:customStyle="1" w:styleId="DocumentMapChar">
    <w:name w:val="Document Map Char"/>
    <w:basedOn w:val="DefaultParagraphFont"/>
    <w:link w:val="DocumentMap"/>
    <w:uiPriority w:val="99"/>
    <w:semiHidden/>
    <w:rsid w:val="00487F94"/>
    <w:rPr>
      <w:rFonts w:ascii="Lucida Grande" w:hAnsi="Lucida Grande" w:cs="Lucida Grande"/>
    </w:rPr>
  </w:style>
  <w:style w:type="character" w:styleId="Strong">
    <w:name w:val="Strong"/>
    <w:basedOn w:val="DefaultParagraphFont"/>
    <w:uiPriority w:val="22"/>
    <w:qFormat/>
    <w:rsid w:val="003A6C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87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F94"/>
    <w:rPr>
      <w:rFonts w:ascii="Lucida Grande" w:hAnsi="Lucida Grande" w:cs="Lucida Grande"/>
      <w:sz w:val="18"/>
      <w:szCs w:val="18"/>
    </w:rPr>
  </w:style>
  <w:style w:type="paragraph" w:styleId="DocumentMap">
    <w:name w:val="Document Map"/>
    <w:basedOn w:val="Normal"/>
    <w:link w:val="DocumentMapChar"/>
    <w:uiPriority w:val="99"/>
    <w:semiHidden/>
    <w:unhideWhenUsed/>
    <w:rsid w:val="00487F94"/>
    <w:rPr>
      <w:rFonts w:ascii="Lucida Grande" w:hAnsi="Lucida Grande" w:cs="Lucida Grande"/>
    </w:rPr>
  </w:style>
  <w:style w:type="character" w:customStyle="1" w:styleId="DocumentMapChar">
    <w:name w:val="Document Map Char"/>
    <w:basedOn w:val="DefaultParagraphFont"/>
    <w:link w:val="DocumentMap"/>
    <w:uiPriority w:val="99"/>
    <w:semiHidden/>
    <w:rsid w:val="00487F94"/>
    <w:rPr>
      <w:rFonts w:ascii="Lucida Grande" w:hAnsi="Lucida Grande" w:cs="Lucida Grande"/>
    </w:rPr>
  </w:style>
  <w:style w:type="character" w:styleId="Strong">
    <w:name w:val="Strong"/>
    <w:basedOn w:val="DefaultParagraphFont"/>
    <w:uiPriority w:val="22"/>
    <w:qFormat/>
    <w:rsid w:val="003A6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ndocinocounty.org/home/showdocument?id=3610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endocinocountybusiness.org/" TargetMode="External"/><Relationship Id="rId10" Type="http://schemas.openxmlformats.org/officeDocument/2006/relationships/hyperlink" Target="https://covid19.ca.gov/pdf/guidance-hotels-lodging-rent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3916</Characters>
  <Application>Microsoft Macintosh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JWR JWR</cp:lastModifiedBy>
  <cp:revision>2</cp:revision>
  <dcterms:created xsi:type="dcterms:W3CDTF">2020-06-16T14:41:00Z</dcterms:created>
  <dcterms:modified xsi:type="dcterms:W3CDTF">2020-06-16T14:41:00Z</dcterms:modified>
</cp:coreProperties>
</file>