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4F30" w14:textId="77777777" w:rsidR="004C51F7" w:rsidRPr="00E57C02" w:rsidRDefault="004C51F7" w:rsidP="00E57C02">
      <w:pPr>
        <w:spacing w:after="0" w:line="240" w:lineRule="auto"/>
        <w:jc w:val="center"/>
        <w:rPr>
          <w:rFonts w:ascii="Century Schoolbook" w:hAnsi="Century Schoolbook"/>
          <w:b/>
          <w:color w:val="auto"/>
          <w:sz w:val="26"/>
          <w:szCs w:val="26"/>
        </w:rPr>
      </w:pPr>
      <w:r w:rsidRPr="00E57C02">
        <w:rPr>
          <w:rFonts w:ascii="Century Schoolbook" w:hAnsi="Century Schoolbook"/>
          <w:b/>
          <w:bCs/>
          <w:color w:val="auto"/>
          <w:sz w:val="26"/>
          <w:szCs w:val="26"/>
        </w:rPr>
        <w:t>Mendocino County Safe Business Reopening Plan</w:t>
      </w:r>
    </w:p>
    <w:p w14:paraId="7182A46C" w14:textId="7EDC6BA9" w:rsidR="004C51F7" w:rsidRPr="00E57C02" w:rsidRDefault="004C51F7" w:rsidP="00E57C02">
      <w:pPr>
        <w:spacing w:after="0" w:line="240" w:lineRule="auto"/>
        <w:jc w:val="center"/>
        <w:rPr>
          <w:rFonts w:ascii="Century Schoolbook" w:hAnsi="Century Schoolbook"/>
          <w:b/>
          <w:bCs/>
          <w:color w:val="auto"/>
          <w:sz w:val="26"/>
          <w:szCs w:val="26"/>
        </w:rPr>
      </w:pPr>
      <w:r w:rsidRPr="00E57C02">
        <w:rPr>
          <w:rFonts w:ascii="Century Schoolbook" w:hAnsi="Century Schoolbook"/>
          <w:b/>
          <w:bCs/>
          <w:color w:val="auto"/>
          <w:sz w:val="26"/>
          <w:szCs w:val="26"/>
        </w:rPr>
        <w:t xml:space="preserve">Site Specific Protection Plan for </w:t>
      </w:r>
      <w:r w:rsidR="00CD39F4" w:rsidRPr="00E57C02">
        <w:rPr>
          <w:rFonts w:ascii="Century Schoolbook" w:hAnsi="Century Schoolbook"/>
          <w:b/>
          <w:bCs/>
          <w:color w:val="auto"/>
          <w:sz w:val="26"/>
          <w:szCs w:val="26"/>
        </w:rPr>
        <w:t xml:space="preserve">SEE LLC </w:t>
      </w:r>
    </w:p>
    <w:p w14:paraId="691B30CC" w14:textId="77777777" w:rsidR="00E57C02" w:rsidRPr="00E57C02" w:rsidRDefault="00E57C02" w:rsidP="00E57C02">
      <w:pPr>
        <w:spacing w:after="0" w:line="240" w:lineRule="auto"/>
        <w:jc w:val="center"/>
        <w:rPr>
          <w:rFonts w:ascii="Century Schoolbook" w:hAnsi="Century Schoolbook"/>
          <w:b/>
          <w:bCs/>
          <w:color w:val="auto"/>
          <w:sz w:val="26"/>
          <w:szCs w:val="26"/>
        </w:rPr>
      </w:pPr>
    </w:p>
    <w:p w14:paraId="691234E7" w14:textId="532BEC6F" w:rsidR="004C51F7" w:rsidRPr="00E57C02" w:rsidRDefault="004C51F7" w:rsidP="00E57C02">
      <w:pPr>
        <w:spacing w:after="0" w:line="240" w:lineRule="auto"/>
        <w:rPr>
          <w:rFonts w:ascii="Century Schoolbook" w:hAnsi="Century Schoolbook"/>
          <w:color w:val="auto"/>
          <w:sz w:val="26"/>
          <w:szCs w:val="26"/>
          <w:u w:val="single"/>
        </w:rPr>
      </w:pPr>
      <w:r w:rsidRPr="00E57C02">
        <w:rPr>
          <w:rFonts w:ascii="Century Schoolbook" w:hAnsi="Century Schoolbook"/>
          <w:color w:val="auto"/>
          <w:sz w:val="26"/>
          <w:szCs w:val="26"/>
          <w:u w:val="single"/>
        </w:rPr>
        <w:t>General Conditions:</w:t>
      </w:r>
    </w:p>
    <w:p w14:paraId="571A2E7F" w14:textId="77777777" w:rsidR="00E57C02" w:rsidRPr="00E57C02" w:rsidRDefault="00E57C02" w:rsidP="00E57C02">
      <w:pPr>
        <w:spacing w:after="0" w:line="240" w:lineRule="auto"/>
        <w:rPr>
          <w:rFonts w:ascii="Century Schoolbook" w:hAnsi="Century Schoolbook"/>
          <w:color w:val="auto"/>
          <w:sz w:val="26"/>
          <w:szCs w:val="26"/>
          <w:u w:val="single"/>
        </w:rPr>
      </w:pPr>
    </w:p>
    <w:p w14:paraId="7A84633F" w14:textId="67F91EC3" w:rsidR="004C51F7" w:rsidRPr="00E57C02" w:rsidRDefault="00CD39F4" w:rsidP="00E57C02">
      <w:pPr>
        <w:spacing w:after="0" w:line="240" w:lineRule="auto"/>
        <w:rPr>
          <w:rFonts w:ascii="Century Schoolbook" w:hAnsi="Century Schoolbook"/>
          <w:color w:val="auto"/>
          <w:sz w:val="26"/>
          <w:szCs w:val="26"/>
        </w:rPr>
      </w:pPr>
      <w:r w:rsidRPr="00E57C02">
        <w:rPr>
          <w:rFonts w:ascii="Century Schoolbook" w:hAnsi="Century Schoolbook"/>
          <w:color w:val="auto"/>
          <w:sz w:val="26"/>
          <w:szCs w:val="26"/>
        </w:rPr>
        <w:t xml:space="preserve">SEE LLC operates </w:t>
      </w:r>
      <w:r w:rsidR="004C51F7" w:rsidRPr="00E57C02">
        <w:rPr>
          <w:rFonts w:ascii="Century Schoolbook" w:hAnsi="Century Schoolbook"/>
          <w:color w:val="auto"/>
          <w:sz w:val="26"/>
          <w:szCs w:val="26"/>
        </w:rPr>
        <w:t xml:space="preserve">a single-family Vacation Rental (the “Unit”) </w:t>
      </w:r>
      <w:r w:rsidRPr="00E57C02">
        <w:rPr>
          <w:rFonts w:ascii="Century Schoolbook" w:hAnsi="Century Schoolbook"/>
          <w:color w:val="auto"/>
          <w:sz w:val="26"/>
          <w:szCs w:val="26"/>
        </w:rPr>
        <w:t xml:space="preserve">located at 2607 Seabiscuit Drive, Navarro, CA, </w:t>
      </w:r>
      <w:r w:rsidR="004C51F7" w:rsidRPr="00E57C02">
        <w:rPr>
          <w:rFonts w:ascii="Century Schoolbook" w:hAnsi="Century Schoolbook"/>
          <w:color w:val="auto"/>
          <w:sz w:val="26"/>
          <w:szCs w:val="26"/>
        </w:rPr>
        <w:t xml:space="preserve">as defined by the County of Mendocino Order of the Health Officer, dated </w:t>
      </w:r>
      <w:r w:rsidR="0066469F" w:rsidRPr="00E57C02">
        <w:rPr>
          <w:rFonts w:ascii="Century Schoolbook" w:hAnsi="Century Schoolbook"/>
          <w:color w:val="auto"/>
          <w:sz w:val="26"/>
          <w:szCs w:val="26"/>
        </w:rPr>
        <w:t xml:space="preserve">September 22, </w:t>
      </w:r>
      <w:r w:rsidR="004C51F7" w:rsidRPr="00E57C02">
        <w:rPr>
          <w:rFonts w:ascii="Century Schoolbook" w:hAnsi="Century Schoolbook"/>
          <w:color w:val="auto"/>
          <w:sz w:val="26"/>
          <w:szCs w:val="26"/>
        </w:rPr>
        <w:t>2020.</w:t>
      </w:r>
    </w:p>
    <w:p w14:paraId="3CBC4BF5" w14:textId="77777777" w:rsidR="00E57C02" w:rsidRPr="00E57C02" w:rsidRDefault="00E57C02" w:rsidP="00E57C02">
      <w:pPr>
        <w:spacing w:after="0" w:line="240" w:lineRule="auto"/>
        <w:rPr>
          <w:rFonts w:ascii="Century Schoolbook" w:hAnsi="Century Schoolbook"/>
          <w:color w:val="auto"/>
          <w:sz w:val="26"/>
          <w:szCs w:val="26"/>
        </w:rPr>
      </w:pPr>
    </w:p>
    <w:p w14:paraId="51084B86" w14:textId="2276A59D" w:rsidR="00EF0E15" w:rsidRPr="00E57C02" w:rsidRDefault="004C51F7" w:rsidP="00E57C02">
      <w:pPr>
        <w:spacing w:after="0" w:line="240" w:lineRule="auto"/>
        <w:rPr>
          <w:rFonts w:ascii="Century Schoolbook" w:hAnsi="Century Schoolbook"/>
          <w:color w:val="auto"/>
          <w:sz w:val="26"/>
          <w:szCs w:val="26"/>
        </w:rPr>
      </w:pPr>
      <w:r w:rsidRPr="00E57C02">
        <w:rPr>
          <w:rFonts w:ascii="Century Schoolbook" w:hAnsi="Century Schoolbook"/>
          <w:color w:val="auto"/>
          <w:sz w:val="26"/>
          <w:szCs w:val="26"/>
        </w:rPr>
        <w:t>As such, it is subject to the following conditions:</w:t>
      </w:r>
      <w:r w:rsidR="00EF0E15" w:rsidRPr="00E57C02">
        <w:rPr>
          <w:rFonts w:ascii="Century Schoolbook" w:hAnsi="Century Schoolbook" w:cstheme="minorHAnsi"/>
          <w:color w:val="auto"/>
          <w:sz w:val="26"/>
          <w:szCs w:val="26"/>
        </w:rPr>
        <w:t xml:space="preserve"> </w:t>
      </w:r>
    </w:p>
    <w:p w14:paraId="7C888862" w14:textId="77777777" w:rsidR="00E57C02" w:rsidRPr="00E57C02" w:rsidRDefault="00E57C02" w:rsidP="00E57C02">
      <w:pPr>
        <w:pStyle w:val="BodyText"/>
        <w:tabs>
          <w:tab w:val="left" w:pos="720"/>
        </w:tabs>
        <w:ind w:left="720"/>
        <w:rPr>
          <w:rFonts w:ascii="Century Schoolbook" w:hAnsi="Century Schoolbook" w:cstheme="minorHAnsi"/>
          <w:sz w:val="26"/>
          <w:szCs w:val="26"/>
        </w:rPr>
      </w:pPr>
    </w:p>
    <w:p w14:paraId="58E9D5DF" w14:textId="1C1CF810" w:rsidR="00EF0E15" w:rsidRDefault="00EF0E15"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t>Signage: the final reservation confirmation email stipulates that the guests comply with County and State health guidelines: wearing masks in public, washing hands frequently, keeping socially distant – 6 feet apart, etc. A sign with this same information will be placed permanently at the table in the Unit.  The Unit is a self-contained unit.</w:t>
      </w:r>
    </w:p>
    <w:p w14:paraId="18FC24D0" w14:textId="77777777" w:rsidR="00E57C02" w:rsidRPr="00E57C02" w:rsidRDefault="00E57C02" w:rsidP="00E57C02">
      <w:pPr>
        <w:pStyle w:val="BodyText"/>
        <w:tabs>
          <w:tab w:val="left" w:pos="720"/>
        </w:tabs>
        <w:ind w:left="720"/>
        <w:rPr>
          <w:rFonts w:ascii="Century Schoolbook" w:hAnsi="Century Schoolbook" w:cstheme="minorHAnsi"/>
          <w:sz w:val="26"/>
          <w:szCs w:val="26"/>
        </w:rPr>
      </w:pPr>
    </w:p>
    <w:p w14:paraId="539A62E0" w14:textId="1E652FA4" w:rsidR="00EF0E15" w:rsidRDefault="00EF0E15"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t xml:space="preserve">PPE: all guests are responsible for their own PPE when traveling in the public. We will have hand sanitizer available at the table in the Unit.  We have no employees. Any independent contractors going in or out of the home will be responsible for their own PPE. </w:t>
      </w:r>
    </w:p>
    <w:p w14:paraId="2AE17867" w14:textId="77777777" w:rsidR="00E57C02" w:rsidRPr="00E57C02" w:rsidRDefault="00E57C02" w:rsidP="00E57C02">
      <w:pPr>
        <w:pStyle w:val="BodyText"/>
        <w:tabs>
          <w:tab w:val="left" w:pos="720"/>
        </w:tabs>
        <w:rPr>
          <w:rFonts w:ascii="Century Schoolbook" w:hAnsi="Century Schoolbook" w:cstheme="minorHAnsi"/>
          <w:sz w:val="26"/>
          <w:szCs w:val="26"/>
        </w:rPr>
      </w:pPr>
    </w:p>
    <w:p w14:paraId="66D35781" w14:textId="6ECCD592" w:rsidR="00EF0E15" w:rsidRPr="00E57C02" w:rsidRDefault="00EF0E15"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t>Training and protection: This point is not applicable, as we have no employees. I have given a best practices sheet on how to clean our home per the State and County guidelines, to our cleaning crew to supplement their own protocols.</w:t>
      </w:r>
      <w:r w:rsidR="0066469F" w:rsidRPr="00E57C02">
        <w:rPr>
          <w:rFonts w:ascii="Century Schoolbook" w:hAnsi="Century Schoolbook" w:cstheme="minorHAnsi"/>
          <w:sz w:val="26"/>
          <w:szCs w:val="26"/>
        </w:rPr>
        <w:t xml:space="preserve"> </w:t>
      </w:r>
    </w:p>
    <w:p w14:paraId="5433CFFE" w14:textId="77777777" w:rsidR="00E57C02" w:rsidRDefault="00E57C02" w:rsidP="00E57C02">
      <w:pPr>
        <w:pStyle w:val="BodyText"/>
        <w:tabs>
          <w:tab w:val="left" w:pos="720"/>
        </w:tabs>
        <w:ind w:left="720"/>
        <w:rPr>
          <w:rFonts w:ascii="Century Schoolbook" w:hAnsi="Century Schoolbook" w:cstheme="minorHAnsi"/>
          <w:sz w:val="26"/>
          <w:szCs w:val="26"/>
        </w:rPr>
      </w:pPr>
    </w:p>
    <w:p w14:paraId="4281ECCB" w14:textId="4C181D96" w:rsidR="0066469F" w:rsidRPr="00E57C02" w:rsidRDefault="0066469F"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t xml:space="preserve">Protection of Employees: </w:t>
      </w:r>
      <w:r w:rsidRPr="00E57C02">
        <w:rPr>
          <w:rFonts w:ascii="Century Schoolbook" w:hAnsi="Century Schoolbook" w:cstheme="minorHAnsi"/>
          <w:sz w:val="26"/>
          <w:szCs w:val="26"/>
        </w:rPr>
        <w:t>This point is not applicable, as we have no employees.</w:t>
      </w:r>
    </w:p>
    <w:p w14:paraId="5B6A7513" w14:textId="77777777" w:rsidR="00E57C02" w:rsidRDefault="00E57C02" w:rsidP="00E57C02">
      <w:pPr>
        <w:pStyle w:val="BodyText"/>
        <w:tabs>
          <w:tab w:val="left" w:pos="720"/>
        </w:tabs>
        <w:ind w:left="720"/>
        <w:rPr>
          <w:rFonts w:ascii="Century Schoolbook" w:hAnsi="Century Schoolbook" w:cstheme="minorHAnsi"/>
          <w:sz w:val="26"/>
          <w:szCs w:val="26"/>
        </w:rPr>
      </w:pPr>
    </w:p>
    <w:p w14:paraId="54D0DC22" w14:textId="62BF2E92" w:rsidR="00EF0E15" w:rsidRPr="00E57C02" w:rsidRDefault="00EF0E15"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t xml:space="preserve">Protection of our </w:t>
      </w:r>
      <w:r w:rsidR="001B1077" w:rsidRPr="00E57C02">
        <w:rPr>
          <w:rFonts w:ascii="Century Schoolbook" w:hAnsi="Century Schoolbook" w:cstheme="minorHAnsi"/>
          <w:sz w:val="26"/>
          <w:szCs w:val="26"/>
        </w:rPr>
        <w:t>G</w:t>
      </w:r>
      <w:r w:rsidRPr="00E57C02">
        <w:rPr>
          <w:rFonts w:ascii="Century Schoolbook" w:hAnsi="Century Schoolbook" w:cstheme="minorHAnsi"/>
          <w:sz w:val="26"/>
          <w:szCs w:val="26"/>
        </w:rPr>
        <w:t xml:space="preserve">uests: in addition to what we have already stated above, our unit will be vacated between stays for a minimum of </w:t>
      </w:r>
      <w:r w:rsidR="001B1077" w:rsidRPr="00E57C02">
        <w:rPr>
          <w:rFonts w:ascii="Century Schoolbook" w:hAnsi="Century Schoolbook" w:cstheme="minorHAnsi"/>
          <w:sz w:val="26"/>
          <w:szCs w:val="26"/>
        </w:rPr>
        <w:t>24</w:t>
      </w:r>
      <w:r w:rsidRPr="00E57C02">
        <w:rPr>
          <w:rFonts w:ascii="Century Schoolbook" w:hAnsi="Century Schoolbook" w:cstheme="minorHAnsi"/>
          <w:sz w:val="26"/>
          <w:szCs w:val="26"/>
        </w:rPr>
        <w:t xml:space="preserve"> hours. Guests will check-in and check-out by themselves.</w:t>
      </w:r>
      <w:r w:rsidR="001B1077" w:rsidRPr="00E57C02">
        <w:rPr>
          <w:rFonts w:ascii="Century Schoolbook" w:hAnsi="Century Schoolbook" w:cstheme="minorHAnsi"/>
          <w:sz w:val="26"/>
          <w:szCs w:val="26"/>
        </w:rPr>
        <w:t xml:space="preserve">  The Unit is a self-contained Unit and there is only one Unit on the premises, so only one set of Guests will be allowed at any given time. </w:t>
      </w:r>
    </w:p>
    <w:p w14:paraId="6E037469" w14:textId="77777777" w:rsidR="00E57C02" w:rsidRDefault="00E57C02" w:rsidP="00E57C02">
      <w:pPr>
        <w:pStyle w:val="BodyText"/>
        <w:tabs>
          <w:tab w:val="left" w:pos="720"/>
        </w:tabs>
        <w:ind w:left="720"/>
        <w:rPr>
          <w:rFonts w:ascii="Century Schoolbook" w:hAnsi="Century Schoolbook" w:cstheme="minorHAnsi"/>
          <w:sz w:val="26"/>
          <w:szCs w:val="26"/>
        </w:rPr>
      </w:pPr>
    </w:p>
    <w:p w14:paraId="6B99F03F" w14:textId="1E1A322C" w:rsidR="00EF0E15" w:rsidRPr="00E57C02" w:rsidRDefault="001B1077"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t xml:space="preserve">Preventing crowds: </w:t>
      </w:r>
      <w:r w:rsidRPr="00E57C02">
        <w:rPr>
          <w:rFonts w:ascii="Century Schoolbook" w:hAnsi="Century Schoolbook" w:cstheme="minorHAnsi"/>
          <w:sz w:val="26"/>
          <w:szCs w:val="26"/>
        </w:rPr>
        <w:t>The Unit is a self-contained Unit and there is only one Unit on the premises</w:t>
      </w:r>
      <w:r w:rsidRPr="00E57C02">
        <w:rPr>
          <w:rFonts w:ascii="Century Schoolbook" w:hAnsi="Century Schoolbook" w:cstheme="minorHAnsi"/>
          <w:sz w:val="26"/>
          <w:szCs w:val="26"/>
        </w:rPr>
        <w:t xml:space="preserve">.  Unit is limited to </w:t>
      </w:r>
      <w:r w:rsidR="00EF0E15" w:rsidRPr="00E57C02">
        <w:rPr>
          <w:rFonts w:ascii="Century Schoolbook" w:hAnsi="Century Schoolbook" w:cstheme="minorHAnsi"/>
          <w:sz w:val="26"/>
          <w:szCs w:val="26"/>
        </w:rPr>
        <w:t xml:space="preserve">guests only (maximum of two </w:t>
      </w:r>
      <w:r w:rsidRPr="00E57C02">
        <w:rPr>
          <w:rFonts w:ascii="Century Schoolbook" w:hAnsi="Century Schoolbook" w:cstheme="minorHAnsi"/>
          <w:sz w:val="26"/>
          <w:szCs w:val="26"/>
        </w:rPr>
        <w:t xml:space="preserve">(2) </w:t>
      </w:r>
      <w:r w:rsidR="00EF0E15" w:rsidRPr="00E57C02">
        <w:rPr>
          <w:rFonts w:ascii="Century Schoolbook" w:hAnsi="Century Schoolbook" w:cstheme="minorHAnsi"/>
          <w:sz w:val="26"/>
          <w:szCs w:val="26"/>
        </w:rPr>
        <w:t>adults; no children allowed).  No additional visitors or guests are allowed.</w:t>
      </w:r>
    </w:p>
    <w:p w14:paraId="2D741A0E" w14:textId="77777777" w:rsidR="00E57C02" w:rsidRDefault="00E57C02" w:rsidP="00E57C02">
      <w:pPr>
        <w:pStyle w:val="BodyText"/>
        <w:tabs>
          <w:tab w:val="left" w:pos="720"/>
        </w:tabs>
        <w:ind w:left="720"/>
        <w:rPr>
          <w:rFonts w:ascii="Century Schoolbook" w:hAnsi="Century Schoolbook" w:cstheme="minorHAnsi"/>
          <w:sz w:val="26"/>
          <w:szCs w:val="26"/>
        </w:rPr>
      </w:pPr>
    </w:p>
    <w:p w14:paraId="0BA2904F" w14:textId="1595C35A" w:rsidR="00EF0E15" w:rsidRPr="00E57C02" w:rsidRDefault="00EF0E15"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lastRenderedPageBreak/>
        <w:t xml:space="preserve">Enforcement of physical distancing in the home: this point is not applicable, as this is a self-contained, standalone Unit, which a maximum of two adults </w:t>
      </w:r>
      <w:proofErr w:type="gramStart"/>
      <w:r w:rsidRPr="00E57C02">
        <w:rPr>
          <w:rFonts w:ascii="Century Schoolbook" w:hAnsi="Century Schoolbook" w:cstheme="minorHAnsi"/>
          <w:sz w:val="26"/>
          <w:szCs w:val="26"/>
        </w:rPr>
        <w:t>are allowed to</w:t>
      </w:r>
      <w:proofErr w:type="gramEnd"/>
      <w:r w:rsidRPr="00E57C02">
        <w:rPr>
          <w:rFonts w:ascii="Century Schoolbook" w:hAnsi="Century Schoolbook" w:cstheme="minorHAnsi"/>
          <w:sz w:val="26"/>
          <w:szCs w:val="26"/>
        </w:rPr>
        <w:t xml:space="preserve"> rent at any one time.</w:t>
      </w:r>
    </w:p>
    <w:p w14:paraId="725DE6DD" w14:textId="77777777" w:rsidR="00E57C02" w:rsidRDefault="00E57C02" w:rsidP="00E57C02">
      <w:pPr>
        <w:pStyle w:val="BodyText"/>
        <w:tabs>
          <w:tab w:val="left" w:pos="720"/>
        </w:tabs>
        <w:ind w:left="720"/>
        <w:rPr>
          <w:rFonts w:ascii="Century Schoolbook" w:hAnsi="Century Schoolbook" w:cstheme="minorHAnsi"/>
          <w:sz w:val="26"/>
          <w:szCs w:val="26"/>
        </w:rPr>
      </w:pPr>
    </w:p>
    <w:p w14:paraId="7686DE11" w14:textId="5A185411" w:rsidR="00EF0E15" w:rsidRPr="00E57C02" w:rsidRDefault="00EF0E15"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t>Payment methods: all payments are electronic and online only, processed by a third-party online booking platform.</w:t>
      </w:r>
    </w:p>
    <w:p w14:paraId="0CC4DE9C" w14:textId="77777777" w:rsidR="00E57C02" w:rsidRDefault="00E57C02" w:rsidP="00E57C02">
      <w:pPr>
        <w:pStyle w:val="BodyText"/>
        <w:tabs>
          <w:tab w:val="left" w:pos="720"/>
        </w:tabs>
        <w:ind w:left="720"/>
        <w:rPr>
          <w:rFonts w:ascii="Century Schoolbook" w:hAnsi="Century Schoolbook" w:cstheme="minorHAnsi"/>
          <w:sz w:val="26"/>
          <w:szCs w:val="26"/>
        </w:rPr>
      </w:pPr>
    </w:p>
    <w:p w14:paraId="2F023B4C" w14:textId="176EB28F" w:rsidR="00EF0E15" w:rsidRPr="00E57C02" w:rsidRDefault="00EF0E15"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t>Emergency contact information: Anya Emerson, Manager: 646-696-1064 (onsite).</w:t>
      </w:r>
    </w:p>
    <w:p w14:paraId="5444A277" w14:textId="77777777" w:rsidR="00E57C02" w:rsidRDefault="00E57C02" w:rsidP="00E57C02">
      <w:pPr>
        <w:pStyle w:val="BodyText"/>
        <w:tabs>
          <w:tab w:val="left" w:pos="720"/>
        </w:tabs>
        <w:ind w:left="720"/>
        <w:rPr>
          <w:rFonts w:ascii="Century Schoolbook" w:hAnsi="Century Schoolbook" w:cstheme="minorHAnsi"/>
          <w:sz w:val="26"/>
          <w:szCs w:val="26"/>
        </w:rPr>
      </w:pPr>
    </w:p>
    <w:p w14:paraId="03A995AD" w14:textId="681990B6" w:rsidR="00EF0E15" w:rsidRDefault="00EF0E15"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t>Reservations: Reservations are handled by third-party online booking platform.</w:t>
      </w:r>
    </w:p>
    <w:p w14:paraId="37D17C05" w14:textId="77777777" w:rsidR="00E57C02" w:rsidRPr="00E57C02" w:rsidRDefault="00E57C02" w:rsidP="00E57C02">
      <w:pPr>
        <w:pStyle w:val="BodyText"/>
        <w:tabs>
          <w:tab w:val="left" w:pos="720"/>
        </w:tabs>
        <w:rPr>
          <w:rFonts w:ascii="Century Schoolbook" w:hAnsi="Century Schoolbook" w:cstheme="minorHAnsi"/>
          <w:sz w:val="26"/>
          <w:szCs w:val="26"/>
        </w:rPr>
      </w:pPr>
    </w:p>
    <w:p w14:paraId="5CE18B4A" w14:textId="63C6D950" w:rsidR="00EF0E15" w:rsidRPr="00E57C02" w:rsidRDefault="001B1077" w:rsidP="00E57C02">
      <w:pPr>
        <w:pStyle w:val="BodyText"/>
        <w:numPr>
          <w:ilvl w:val="0"/>
          <w:numId w:val="1"/>
        </w:numPr>
        <w:tabs>
          <w:tab w:val="left" w:pos="720"/>
        </w:tabs>
        <w:rPr>
          <w:rFonts w:ascii="Century Schoolbook" w:hAnsi="Century Schoolbook" w:cstheme="minorHAnsi"/>
          <w:sz w:val="26"/>
          <w:szCs w:val="26"/>
        </w:rPr>
      </w:pPr>
      <w:r w:rsidRPr="00E57C02">
        <w:rPr>
          <w:rFonts w:ascii="Century Schoolbook" w:hAnsi="Century Schoolbook" w:cstheme="minorHAnsi"/>
          <w:sz w:val="26"/>
          <w:szCs w:val="26"/>
        </w:rPr>
        <w:t xml:space="preserve">Unit will be left vacant for a minimum of 24 hours between guest occupancies.  </w:t>
      </w:r>
      <w:r w:rsidR="00EF0E15" w:rsidRPr="00E57C02">
        <w:rPr>
          <w:rFonts w:ascii="Century Schoolbook" w:hAnsi="Century Schoolbook" w:cstheme="minorHAnsi"/>
          <w:sz w:val="26"/>
          <w:szCs w:val="26"/>
        </w:rPr>
        <w:t xml:space="preserve"> </w:t>
      </w:r>
    </w:p>
    <w:p w14:paraId="31EC5075" w14:textId="77777777" w:rsidR="00E57C02" w:rsidRDefault="00E57C02" w:rsidP="00E57C02">
      <w:pPr>
        <w:pStyle w:val="ListParagraph"/>
        <w:rPr>
          <w:rFonts w:ascii="Century Schoolbook" w:eastAsia="Arial" w:hAnsi="Century Schoolbook" w:cstheme="minorHAnsi"/>
          <w:sz w:val="26"/>
          <w:szCs w:val="26"/>
          <w:lang w:bidi="en-US"/>
        </w:rPr>
      </w:pPr>
    </w:p>
    <w:p w14:paraId="14A98D90" w14:textId="15F1B541" w:rsidR="001B1077" w:rsidRDefault="00EF0E15" w:rsidP="00E57C02">
      <w:pPr>
        <w:pStyle w:val="ListParagraph"/>
        <w:numPr>
          <w:ilvl w:val="0"/>
          <w:numId w:val="1"/>
        </w:numPr>
        <w:rPr>
          <w:rFonts w:ascii="Century Schoolbook" w:eastAsia="Arial" w:hAnsi="Century Schoolbook" w:cstheme="minorHAnsi"/>
          <w:sz w:val="26"/>
          <w:szCs w:val="26"/>
          <w:lang w:bidi="en-US"/>
        </w:rPr>
      </w:pPr>
      <w:r w:rsidRPr="00E57C02">
        <w:rPr>
          <w:rFonts w:ascii="Century Schoolbook" w:eastAsia="Arial" w:hAnsi="Century Schoolbook" w:cstheme="minorHAnsi"/>
          <w:sz w:val="26"/>
          <w:szCs w:val="26"/>
          <w:lang w:bidi="en-US"/>
        </w:rPr>
        <w:t xml:space="preserve">Guest Acknowledgment: all applicable links to County of Mendocino Covid-19 website and the applicable portions of the </w:t>
      </w:r>
      <w:proofErr w:type="gramStart"/>
      <w:r w:rsidRPr="00E57C02">
        <w:rPr>
          <w:rFonts w:ascii="Century Schoolbook" w:eastAsia="Arial" w:hAnsi="Century Schoolbook" w:cstheme="minorHAnsi"/>
          <w:sz w:val="26"/>
          <w:szCs w:val="26"/>
          <w:lang w:bidi="en-US"/>
        </w:rPr>
        <w:t>aforementioned health</w:t>
      </w:r>
      <w:proofErr w:type="gramEnd"/>
      <w:r w:rsidRPr="00E57C02">
        <w:rPr>
          <w:rFonts w:ascii="Century Schoolbook" w:eastAsia="Arial" w:hAnsi="Century Schoolbook" w:cstheme="minorHAnsi"/>
          <w:sz w:val="26"/>
          <w:szCs w:val="26"/>
          <w:lang w:bidi="en-US"/>
        </w:rPr>
        <w:t xml:space="preserve"> order, are attached to the Welcome email we send to our guests. All guests must acknowledge the receipt of the email, and by doing so agree that they are in possession of the health guidelines and house rules and will comply accordingly. </w:t>
      </w:r>
    </w:p>
    <w:p w14:paraId="017C15FA" w14:textId="77777777" w:rsidR="00E57C02" w:rsidRPr="00E57C02" w:rsidRDefault="00E57C02" w:rsidP="00E57C02">
      <w:pPr>
        <w:pStyle w:val="ListParagraph"/>
        <w:rPr>
          <w:rFonts w:ascii="Century Schoolbook" w:eastAsia="Arial" w:hAnsi="Century Schoolbook" w:cstheme="minorHAnsi"/>
          <w:sz w:val="26"/>
          <w:szCs w:val="26"/>
          <w:lang w:bidi="en-US"/>
        </w:rPr>
      </w:pPr>
    </w:p>
    <w:p w14:paraId="685D68C9" w14:textId="0B63C084" w:rsidR="004C51F7" w:rsidRPr="00E57C02" w:rsidRDefault="00EF0E15" w:rsidP="00E57C02">
      <w:pPr>
        <w:pStyle w:val="ListParagraph"/>
        <w:numPr>
          <w:ilvl w:val="0"/>
          <w:numId w:val="1"/>
        </w:numPr>
        <w:rPr>
          <w:rFonts w:ascii="Century Schoolbook" w:hAnsi="Century Schoolbook"/>
          <w:sz w:val="26"/>
          <w:szCs w:val="26"/>
        </w:rPr>
      </w:pPr>
      <w:r w:rsidRPr="00E57C02">
        <w:rPr>
          <w:rFonts w:ascii="Century Schoolbook" w:eastAsia="Arial" w:hAnsi="Century Schoolbook" w:cstheme="minorHAnsi"/>
          <w:sz w:val="26"/>
          <w:szCs w:val="26"/>
          <w:lang w:bidi="en-US"/>
        </w:rPr>
        <w:t xml:space="preserve">Contracting Covid-19: </w:t>
      </w:r>
      <w:proofErr w:type="gramStart"/>
      <w:r w:rsidR="004C51F7" w:rsidRPr="00E57C02">
        <w:rPr>
          <w:rFonts w:ascii="Century Schoolbook" w:hAnsi="Century Schoolbook"/>
          <w:sz w:val="26"/>
          <w:szCs w:val="26"/>
        </w:rPr>
        <w:t>In the event that</w:t>
      </w:r>
      <w:proofErr w:type="gramEnd"/>
      <w:r w:rsidR="004C51F7" w:rsidRPr="00E57C02">
        <w:rPr>
          <w:rFonts w:ascii="Century Schoolbook" w:hAnsi="Century Schoolbook"/>
          <w:sz w:val="26"/>
          <w:szCs w:val="26"/>
        </w:rPr>
        <w:t xml:space="preserve"> an occupant is diagnosed with or exposed to COVID-19 while staying in the Unit and is determined by a medical professional to require isolation or quarantine, the following conditions shall apply.</w:t>
      </w:r>
    </w:p>
    <w:p w14:paraId="0CDD2E9F" w14:textId="77777777" w:rsidR="001B1077" w:rsidRPr="00E57C02" w:rsidRDefault="001B1077" w:rsidP="00E57C02">
      <w:pPr>
        <w:pStyle w:val="ListParagraph"/>
        <w:rPr>
          <w:rFonts w:ascii="Century Schoolbook" w:hAnsi="Century Schoolbook"/>
          <w:sz w:val="26"/>
          <w:szCs w:val="26"/>
        </w:rPr>
      </w:pPr>
    </w:p>
    <w:p w14:paraId="6289D6D0" w14:textId="77777777" w:rsidR="004C51F7" w:rsidRPr="00E57C02" w:rsidRDefault="004C51F7" w:rsidP="00E57C02">
      <w:pPr>
        <w:tabs>
          <w:tab w:val="left" w:pos="720"/>
        </w:tabs>
        <w:spacing w:after="0" w:line="240" w:lineRule="auto"/>
        <w:ind w:left="1440" w:hanging="1440"/>
        <w:rPr>
          <w:rFonts w:ascii="Century Schoolbook" w:hAnsi="Century Schoolbook"/>
          <w:color w:val="auto"/>
          <w:sz w:val="26"/>
          <w:szCs w:val="26"/>
        </w:rPr>
      </w:pPr>
      <w:r w:rsidRPr="00E57C02">
        <w:rPr>
          <w:rFonts w:ascii="Century Schoolbook" w:hAnsi="Century Schoolbook"/>
          <w:color w:val="auto"/>
          <w:sz w:val="26"/>
          <w:szCs w:val="26"/>
        </w:rPr>
        <w:tab/>
        <w:t>1.</w:t>
      </w:r>
      <w:r w:rsidRPr="00E57C02">
        <w:rPr>
          <w:rFonts w:ascii="Century Schoolbook" w:hAnsi="Century Schoolbook"/>
          <w:color w:val="auto"/>
          <w:sz w:val="26"/>
          <w:szCs w:val="26"/>
        </w:rPr>
        <w:tab/>
        <w:t xml:space="preserve">The affected rental guest(s) shall </w:t>
      </w:r>
      <w:r w:rsidRPr="00E57C02">
        <w:rPr>
          <w:rFonts w:ascii="Century Schoolbook" w:hAnsi="Century Schoolbook"/>
          <w:color w:val="auto"/>
          <w:sz w:val="26"/>
          <w:szCs w:val="26"/>
          <w:u w:val="single"/>
        </w:rPr>
        <w:t>immediately</w:t>
      </w:r>
      <w:r w:rsidRPr="00E57C02">
        <w:rPr>
          <w:rFonts w:ascii="Century Schoolbook" w:hAnsi="Century Schoolbook"/>
          <w:color w:val="auto"/>
          <w:sz w:val="26"/>
          <w:szCs w:val="26"/>
        </w:rPr>
        <w:t xml:space="preserve"> notify the County Public Health authorities, the Unit Owner and the local Caretaker of the diagnosis and medical recommendation.</w:t>
      </w:r>
    </w:p>
    <w:p w14:paraId="30A5EE87" w14:textId="77777777" w:rsidR="00E57C02" w:rsidRDefault="004C51F7" w:rsidP="00E57C02">
      <w:pPr>
        <w:tabs>
          <w:tab w:val="left" w:pos="720"/>
        </w:tabs>
        <w:spacing w:after="0" w:line="240" w:lineRule="auto"/>
        <w:ind w:left="1440" w:hanging="1440"/>
        <w:rPr>
          <w:rFonts w:ascii="Century Schoolbook" w:hAnsi="Century Schoolbook"/>
          <w:color w:val="auto"/>
          <w:sz w:val="26"/>
          <w:szCs w:val="26"/>
        </w:rPr>
      </w:pPr>
      <w:r w:rsidRPr="00E57C02">
        <w:rPr>
          <w:rFonts w:ascii="Century Schoolbook" w:hAnsi="Century Schoolbook"/>
          <w:color w:val="auto"/>
          <w:sz w:val="26"/>
          <w:szCs w:val="26"/>
        </w:rPr>
        <w:tab/>
      </w:r>
    </w:p>
    <w:p w14:paraId="5D02C3B3" w14:textId="68BC8C27" w:rsidR="004C51F7" w:rsidRPr="00E57C02" w:rsidRDefault="00E57C02" w:rsidP="00E57C02">
      <w:pPr>
        <w:tabs>
          <w:tab w:val="left" w:pos="720"/>
        </w:tabs>
        <w:spacing w:after="0" w:line="240" w:lineRule="auto"/>
        <w:ind w:left="1440" w:hanging="1440"/>
        <w:rPr>
          <w:rFonts w:ascii="Century Schoolbook" w:hAnsi="Century Schoolbook"/>
          <w:color w:val="auto"/>
          <w:sz w:val="26"/>
          <w:szCs w:val="26"/>
        </w:rPr>
      </w:pPr>
      <w:r>
        <w:rPr>
          <w:rFonts w:ascii="Century Schoolbook" w:hAnsi="Century Schoolbook"/>
          <w:color w:val="auto"/>
          <w:sz w:val="26"/>
          <w:szCs w:val="26"/>
        </w:rPr>
        <w:tab/>
      </w:r>
      <w:r w:rsidR="004C51F7" w:rsidRPr="00E57C02">
        <w:rPr>
          <w:rFonts w:ascii="Century Schoolbook" w:hAnsi="Century Schoolbook"/>
          <w:color w:val="auto"/>
          <w:sz w:val="26"/>
          <w:szCs w:val="26"/>
        </w:rPr>
        <w:t>2.</w:t>
      </w:r>
      <w:r w:rsidR="004C51F7" w:rsidRPr="00E57C02">
        <w:rPr>
          <w:rFonts w:ascii="Century Schoolbook" w:hAnsi="Century Schoolbook"/>
          <w:color w:val="auto"/>
          <w:sz w:val="26"/>
          <w:szCs w:val="26"/>
        </w:rPr>
        <w:tab/>
        <w:t xml:space="preserve">Guests requiring isolation or quarantine may be housed in the </w:t>
      </w:r>
      <w:r w:rsidR="00CD39F4" w:rsidRPr="00E57C02">
        <w:rPr>
          <w:rFonts w:ascii="Century Schoolbook" w:hAnsi="Century Schoolbook"/>
          <w:color w:val="auto"/>
          <w:sz w:val="26"/>
          <w:szCs w:val="26"/>
        </w:rPr>
        <w:t xml:space="preserve">Unit.  </w:t>
      </w:r>
    </w:p>
    <w:p w14:paraId="76B3D575" w14:textId="77777777" w:rsidR="00E57C02" w:rsidRDefault="004C51F7" w:rsidP="00E57C02">
      <w:pPr>
        <w:tabs>
          <w:tab w:val="left" w:pos="720"/>
        </w:tabs>
        <w:spacing w:after="0" w:line="240" w:lineRule="auto"/>
        <w:ind w:left="1440" w:hanging="1440"/>
        <w:rPr>
          <w:rFonts w:ascii="Century Schoolbook" w:hAnsi="Century Schoolbook"/>
          <w:color w:val="auto"/>
          <w:sz w:val="26"/>
          <w:szCs w:val="26"/>
        </w:rPr>
      </w:pPr>
      <w:r w:rsidRPr="00E57C02">
        <w:rPr>
          <w:rFonts w:ascii="Century Schoolbook" w:hAnsi="Century Schoolbook"/>
          <w:color w:val="auto"/>
          <w:sz w:val="26"/>
          <w:szCs w:val="26"/>
        </w:rPr>
        <w:tab/>
      </w:r>
      <w:r w:rsidR="00E57C02">
        <w:rPr>
          <w:rFonts w:ascii="Century Schoolbook" w:hAnsi="Century Schoolbook"/>
          <w:color w:val="auto"/>
          <w:sz w:val="26"/>
          <w:szCs w:val="26"/>
        </w:rPr>
        <w:tab/>
      </w:r>
    </w:p>
    <w:p w14:paraId="4E1A9792" w14:textId="6C10EC7A" w:rsidR="004C51F7" w:rsidRPr="00E57C02" w:rsidRDefault="00E57C02" w:rsidP="00E57C02">
      <w:pPr>
        <w:tabs>
          <w:tab w:val="left" w:pos="720"/>
        </w:tabs>
        <w:spacing w:after="0" w:line="240" w:lineRule="auto"/>
        <w:ind w:left="1440" w:hanging="1440"/>
        <w:rPr>
          <w:rFonts w:ascii="Century Schoolbook" w:hAnsi="Century Schoolbook"/>
          <w:color w:val="auto"/>
          <w:sz w:val="26"/>
          <w:szCs w:val="26"/>
        </w:rPr>
      </w:pPr>
      <w:r>
        <w:rPr>
          <w:rFonts w:ascii="Century Schoolbook" w:hAnsi="Century Schoolbook"/>
          <w:color w:val="auto"/>
          <w:sz w:val="26"/>
          <w:szCs w:val="26"/>
        </w:rPr>
        <w:tab/>
      </w:r>
      <w:r w:rsidR="004C51F7" w:rsidRPr="00E57C02">
        <w:rPr>
          <w:rFonts w:ascii="Century Schoolbook" w:hAnsi="Century Schoolbook"/>
          <w:color w:val="auto"/>
          <w:sz w:val="26"/>
          <w:szCs w:val="26"/>
        </w:rPr>
        <w:t>3.</w:t>
      </w:r>
      <w:r w:rsidR="004C51F7" w:rsidRPr="00E57C02">
        <w:rPr>
          <w:rFonts w:ascii="Century Schoolbook" w:hAnsi="Century Schoolbook"/>
          <w:color w:val="auto"/>
          <w:sz w:val="26"/>
          <w:szCs w:val="26"/>
        </w:rPr>
        <w:tab/>
        <w:t xml:space="preserve">Guests may order food by telephone from the </w:t>
      </w:r>
      <w:r w:rsidR="00CD39F4" w:rsidRPr="00E57C02">
        <w:rPr>
          <w:rFonts w:ascii="Century Schoolbook" w:hAnsi="Century Schoolbook"/>
          <w:color w:val="auto"/>
          <w:sz w:val="26"/>
          <w:szCs w:val="26"/>
        </w:rPr>
        <w:t xml:space="preserve">Navarro General Store </w:t>
      </w:r>
      <w:r w:rsidR="004C51F7" w:rsidRPr="00E57C02">
        <w:rPr>
          <w:rFonts w:ascii="Century Schoolbook" w:hAnsi="Century Schoolbook"/>
          <w:color w:val="auto"/>
          <w:sz w:val="26"/>
          <w:szCs w:val="26"/>
        </w:rPr>
        <w:t>and pay by credit card.  Curbside pick-up and delivery will be arranged every other day, as needed.</w:t>
      </w:r>
    </w:p>
    <w:p w14:paraId="3F50AB82" w14:textId="77777777" w:rsidR="00E57C02" w:rsidRDefault="004C51F7" w:rsidP="00E57C02">
      <w:pPr>
        <w:tabs>
          <w:tab w:val="left" w:pos="720"/>
        </w:tabs>
        <w:spacing w:after="0" w:line="240" w:lineRule="auto"/>
        <w:ind w:left="1440" w:hanging="1440"/>
        <w:rPr>
          <w:rFonts w:ascii="Century Schoolbook" w:hAnsi="Century Schoolbook"/>
          <w:color w:val="auto"/>
          <w:sz w:val="26"/>
          <w:szCs w:val="26"/>
        </w:rPr>
      </w:pPr>
      <w:r w:rsidRPr="00E57C02">
        <w:rPr>
          <w:rFonts w:ascii="Century Schoolbook" w:hAnsi="Century Schoolbook"/>
          <w:color w:val="auto"/>
          <w:sz w:val="26"/>
          <w:szCs w:val="26"/>
        </w:rPr>
        <w:tab/>
      </w:r>
      <w:r w:rsidR="00E57C02">
        <w:rPr>
          <w:rFonts w:ascii="Century Schoolbook" w:hAnsi="Century Schoolbook"/>
          <w:color w:val="auto"/>
          <w:sz w:val="26"/>
          <w:szCs w:val="26"/>
        </w:rPr>
        <w:tab/>
      </w:r>
    </w:p>
    <w:p w14:paraId="6D35AB4E" w14:textId="14D07904" w:rsidR="004C51F7" w:rsidRPr="00E57C02" w:rsidRDefault="00E57C02" w:rsidP="00E57C02">
      <w:pPr>
        <w:tabs>
          <w:tab w:val="left" w:pos="720"/>
        </w:tabs>
        <w:spacing w:after="0" w:line="240" w:lineRule="auto"/>
        <w:ind w:left="1440" w:hanging="1440"/>
        <w:rPr>
          <w:rFonts w:ascii="Century Schoolbook" w:hAnsi="Century Schoolbook"/>
          <w:color w:val="auto"/>
          <w:sz w:val="26"/>
          <w:szCs w:val="26"/>
        </w:rPr>
      </w:pPr>
      <w:r>
        <w:rPr>
          <w:rFonts w:ascii="Century Schoolbook" w:hAnsi="Century Schoolbook"/>
          <w:color w:val="auto"/>
          <w:sz w:val="26"/>
          <w:szCs w:val="26"/>
        </w:rPr>
        <w:tab/>
      </w:r>
      <w:r w:rsidR="004C51F7" w:rsidRPr="00E57C02">
        <w:rPr>
          <w:rFonts w:ascii="Century Schoolbook" w:hAnsi="Century Schoolbook"/>
          <w:color w:val="auto"/>
          <w:sz w:val="26"/>
          <w:szCs w:val="26"/>
        </w:rPr>
        <w:t>4.</w:t>
      </w:r>
      <w:r w:rsidR="004C51F7" w:rsidRPr="00E57C02">
        <w:rPr>
          <w:rFonts w:ascii="Century Schoolbook" w:hAnsi="Century Schoolbook"/>
          <w:color w:val="auto"/>
          <w:sz w:val="26"/>
          <w:szCs w:val="26"/>
        </w:rPr>
        <w:tab/>
        <w:t xml:space="preserve">Expense for extended occupancy of the rental unit </w:t>
      </w:r>
      <w:proofErr w:type="gramStart"/>
      <w:r w:rsidR="004C51F7" w:rsidRPr="00E57C02">
        <w:rPr>
          <w:rFonts w:ascii="Century Schoolbook" w:hAnsi="Century Schoolbook"/>
          <w:color w:val="auto"/>
          <w:sz w:val="26"/>
          <w:szCs w:val="26"/>
        </w:rPr>
        <w:t>as a result of</w:t>
      </w:r>
      <w:proofErr w:type="gramEnd"/>
      <w:r w:rsidR="004C51F7" w:rsidRPr="00E57C02">
        <w:rPr>
          <w:rFonts w:ascii="Century Schoolbook" w:hAnsi="Century Schoolbook"/>
          <w:color w:val="auto"/>
          <w:sz w:val="26"/>
          <w:szCs w:val="26"/>
        </w:rPr>
        <w:t xml:space="preserve"> medically ordered quarantine or isolation will be charged to the </w:t>
      </w:r>
      <w:r w:rsidR="004C51F7" w:rsidRPr="00E57C02">
        <w:rPr>
          <w:rFonts w:ascii="Century Schoolbook" w:hAnsi="Century Schoolbook"/>
          <w:color w:val="auto"/>
          <w:sz w:val="26"/>
          <w:szCs w:val="26"/>
        </w:rPr>
        <w:lastRenderedPageBreak/>
        <w:t>occupying renter(s) at a nightly rate equivalent to the nightly rate for the Unit.</w:t>
      </w:r>
    </w:p>
    <w:p w14:paraId="3EF9C56C" w14:textId="77777777" w:rsidR="004C51F7" w:rsidRPr="00E57C02" w:rsidRDefault="004C51F7" w:rsidP="00E57C02">
      <w:pPr>
        <w:tabs>
          <w:tab w:val="left" w:pos="720"/>
        </w:tabs>
        <w:spacing w:after="0" w:line="240" w:lineRule="auto"/>
        <w:ind w:left="1440" w:hanging="1440"/>
        <w:rPr>
          <w:rFonts w:ascii="Century Schoolbook" w:hAnsi="Century Schoolbook"/>
          <w:b/>
          <w:color w:val="auto"/>
          <w:sz w:val="26"/>
          <w:szCs w:val="26"/>
        </w:rPr>
      </w:pPr>
    </w:p>
    <w:p w14:paraId="0F17A444" w14:textId="77777777" w:rsidR="004C51F7" w:rsidRPr="00E57C02" w:rsidRDefault="004C51F7" w:rsidP="00E57C02">
      <w:pPr>
        <w:tabs>
          <w:tab w:val="left" w:pos="720"/>
        </w:tabs>
        <w:spacing w:after="0" w:line="240" w:lineRule="auto"/>
        <w:ind w:left="1440" w:hanging="1440"/>
        <w:rPr>
          <w:rFonts w:ascii="Century Schoolbook" w:hAnsi="Century Schoolbook"/>
          <w:b/>
          <w:bCs/>
          <w:color w:val="auto"/>
          <w:sz w:val="26"/>
          <w:szCs w:val="26"/>
        </w:rPr>
      </w:pPr>
      <w:r w:rsidRPr="00E57C02">
        <w:rPr>
          <w:rFonts w:ascii="Century Schoolbook" w:hAnsi="Century Schoolbook"/>
          <w:b/>
          <w:bCs/>
          <w:color w:val="auto"/>
          <w:sz w:val="26"/>
          <w:szCs w:val="26"/>
        </w:rPr>
        <w:t>This document was prepared using the following resources:</w:t>
      </w:r>
    </w:p>
    <w:p w14:paraId="19058AFD" w14:textId="77777777" w:rsidR="004C51F7" w:rsidRPr="00E57C02" w:rsidRDefault="004C51F7" w:rsidP="00E57C02">
      <w:pPr>
        <w:tabs>
          <w:tab w:val="left" w:pos="720"/>
        </w:tabs>
        <w:spacing w:after="0" w:line="240" w:lineRule="auto"/>
        <w:rPr>
          <w:rFonts w:ascii="Century Schoolbook" w:hAnsi="Century Schoolbook"/>
          <w:b/>
          <w:bCs/>
          <w:color w:val="auto"/>
          <w:sz w:val="26"/>
          <w:szCs w:val="26"/>
        </w:rPr>
      </w:pPr>
    </w:p>
    <w:p w14:paraId="04B1CDED" w14:textId="5C9DC213" w:rsidR="004C51F7" w:rsidRPr="00E57C02" w:rsidRDefault="004C51F7" w:rsidP="00E57C02">
      <w:pPr>
        <w:tabs>
          <w:tab w:val="left" w:pos="720"/>
        </w:tabs>
        <w:spacing w:after="0" w:line="240" w:lineRule="auto"/>
        <w:ind w:left="1440" w:hanging="1440"/>
        <w:rPr>
          <w:rFonts w:ascii="Century Schoolbook" w:hAnsi="Century Schoolbook"/>
          <w:color w:val="auto"/>
          <w:sz w:val="26"/>
          <w:szCs w:val="26"/>
        </w:rPr>
      </w:pPr>
      <w:r w:rsidRPr="00E57C02">
        <w:rPr>
          <w:rFonts w:ascii="Century Schoolbook" w:hAnsi="Century Schoolbook"/>
          <w:color w:val="auto"/>
          <w:sz w:val="26"/>
          <w:szCs w:val="26"/>
          <w:u w:val="single"/>
        </w:rPr>
        <w:t>County of Mendocino</w:t>
      </w:r>
      <w:r w:rsidRPr="00E57C02">
        <w:rPr>
          <w:rFonts w:ascii="Century Schoolbook" w:hAnsi="Century Schoolbook"/>
          <w:color w:val="auto"/>
          <w:sz w:val="26"/>
          <w:szCs w:val="26"/>
        </w:rPr>
        <w:t xml:space="preserve"> </w:t>
      </w:r>
      <w:r w:rsidRPr="00E57C02">
        <w:rPr>
          <w:rFonts w:ascii="Century Schoolbook" w:hAnsi="Century Schoolbook"/>
          <w:i/>
          <w:iCs/>
          <w:color w:val="auto"/>
          <w:sz w:val="26"/>
          <w:szCs w:val="26"/>
        </w:rPr>
        <w:t xml:space="preserve">Order of the Health Officer, </w:t>
      </w:r>
      <w:r w:rsidR="00C70C1D" w:rsidRPr="00E57C02">
        <w:rPr>
          <w:rFonts w:ascii="Century Schoolbook" w:hAnsi="Century Schoolbook"/>
          <w:color w:val="auto"/>
          <w:sz w:val="26"/>
          <w:szCs w:val="26"/>
        </w:rPr>
        <w:t xml:space="preserve">Sept. </w:t>
      </w:r>
      <w:r w:rsidR="001B1077" w:rsidRPr="00E57C02">
        <w:rPr>
          <w:rFonts w:ascii="Century Schoolbook" w:hAnsi="Century Schoolbook"/>
          <w:color w:val="auto"/>
          <w:sz w:val="26"/>
          <w:szCs w:val="26"/>
        </w:rPr>
        <w:t>22</w:t>
      </w:r>
      <w:r w:rsidRPr="00E57C02">
        <w:rPr>
          <w:rFonts w:ascii="Century Schoolbook" w:hAnsi="Century Schoolbook"/>
          <w:color w:val="auto"/>
          <w:sz w:val="26"/>
          <w:szCs w:val="26"/>
        </w:rPr>
        <w:t>, 2020.</w:t>
      </w:r>
    </w:p>
    <w:p w14:paraId="75D65383" w14:textId="18131455" w:rsidR="00C70C1D" w:rsidRPr="00E57C02" w:rsidRDefault="00F91048" w:rsidP="00E57C02">
      <w:pPr>
        <w:tabs>
          <w:tab w:val="left" w:pos="720"/>
        </w:tabs>
        <w:spacing w:after="0" w:line="240" w:lineRule="auto"/>
        <w:ind w:left="1440" w:hanging="1440"/>
        <w:rPr>
          <w:rFonts w:ascii="Century Schoolbook" w:hAnsi="Century Schoolbook"/>
          <w:bCs/>
          <w:color w:val="auto"/>
          <w:sz w:val="26"/>
          <w:szCs w:val="26"/>
        </w:rPr>
      </w:pPr>
      <w:hyperlink r:id="rId5" w:history="1">
        <w:r w:rsidR="00C70C1D" w:rsidRPr="00E57C02">
          <w:rPr>
            <w:rStyle w:val="Hyperlink"/>
            <w:rFonts w:ascii="Century Schoolbook" w:hAnsi="Century Schoolbook" w:cstheme="minorHAnsi"/>
            <w:color w:val="auto"/>
            <w:sz w:val="26"/>
            <w:szCs w:val="26"/>
          </w:rPr>
          <w:t>County of Mendocino Facial Coverings Order dated July 2, 2020</w:t>
        </w:r>
      </w:hyperlink>
    </w:p>
    <w:p w14:paraId="3435B18C" w14:textId="77777777" w:rsidR="004C51F7" w:rsidRPr="00E57C02" w:rsidRDefault="004C51F7" w:rsidP="00E57C02">
      <w:pPr>
        <w:tabs>
          <w:tab w:val="left" w:pos="720"/>
        </w:tabs>
        <w:spacing w:after="0" w:line="240" w:lineRule="auto"/>
        <w:ind w:left="1440" w:hanging="1440"/>
        <w:rPr>
          <w:rFonts w:ascii="Century Schoolbook" w:hAnsi="Century Schoolbook"/>
          <w:color w:val="auto"/>
          <w:sz w:val="26"/>
          <w:szCs w:val="26"/>
        </w:rPr>
      </w:pPr>
      <w:r w:rsidRPr="00E57C02">
        <w:rPr>
          <w:rFonts w:ascii="Century Schoolbook" w:hAnsi="Century Schoolbook"/>
          <w:color w:val="auto"/>
          <w:sz w:val="26"/>
          <w:szCs w:val="26"/>
          <w:u w:val="single"/>
        </w:rPr>
        <w:t>Visit Mendocino</w:t>
      </w:r>
      <w:r w:rsidRPr="00E57C02">
        <w:rPr>
          <w:rFonts w:ascii="Century Schoolbook" w:hAnsi="Century Schoolbook"/>
          <w:color w:val="auto"/>
          <w:sz w:val="26"/>
          <w:szCs w:val="26"/>
        </w:rPr>
        <w:t xml:space="preserve"> </w:t>
      </w:r>
      <w:r w:rsidRPr="00E57C02">
        <w:rPr>
          <w:rFonts w:ascii="Century Schoolbook" w:hAnsi="Century Schoolbook"/>
          <w:i/>
          <w:iCs/>
          <w:color w:val="auto"/>
          <w:sz w:val="26"/>
          <w:szCs w:val="26"/>
        </w:rPr>
        <w:t>Health and Safety Guidelines</w:t>
      </w:r>
      <w:r w:rsidRPr="00E57C02">
        <w:rPr>
          <w:rFonts w:ascii="Century Schoolbook" w:hAnsi="Century Schoolbook"/>
          <w:color w:val="auto"/>
          <w:sz w:val="26"/>
          <w:szCs w:val="26"/>
        </w:rPr>
        <w:t xml:space="preserve">, </w:t>
      </w:r>
      <w:proofErr w:type="gramStart"/>
      <w:r w:rsidRPr="00E57C02">
        <w:rPr>
          <w:rFonts w:ascii="Century Schoolbook" w:hAnsi="Century Schoolbook"/>
          <w:color w:val="auto"/>
          <w:sz w:val="26"/>
          <w:szCs w:val="26"/>
        </w:rPr>
        <w:t>June,</w:t>
      </w:r>
      <w:proofErr w:type="gramEnd"/>
      <w:r w:rsidRPr="00E57C02">
        <w:rPr>
          <w:rFonts w:ascii="Century Schoolbook" w:hAnsi="Century Schoolbook"/>
          <w:color w:val="auto"/>
          <w:sz w:val="26"/>
          <w:szCs w:val="26"/>
        </w:rPr>
        <w:t xml:space="preserve"> 2020.</w:t>
      </w:r>
    </w:p>
    <w:p w14:paraId="0AE92766" w14:textId="7BC1B31A" w:rsidR="004C51F7" w:rsidRPr="00E57C02" w:rsidRDefault="004C51F7" w:rsidP="00E57C02">
      <w:pPr>
        <w:tabs>
          <w:tab w:val="left" w:pos="720"/>
        </w:tabs>
        <w:spacing w:after="0" w:line="240" w:lineRule="auto"/>
        <w:ind w:left="-90" w:firstLine="90"/>
        <w:rPr>
          <w:rFonts w:ascii="Century Schoolbook" w:hAnsi="Century Schoolbook"/>
          <w:color w:val="auto"/>
          <w:sz w:val="26"/>
          <w:szCs w:val="26"/>
        </w:rPr>
      </w:pPr>
      <w:r w:rsidRPr="00E57C02">
        <w:rPr>
          <w:rFonts w:ascii="Century Schoolbook" w:hAnsi="Century Schoolbook"/>
          <w:color w:val="auto"/>
          <w:sz w:val="26"/>
          <w:szCs w:val="26"/>
          <w:u w:val="single"/>
        </w:rPr>
        <w:t xml:space="preserve">California Department of Public Health and </w:t>
      </w:r>
      <w:proofErr w:type="spellStart"/>
      <w:r w:rsidRPr="00E57C02">
        <w:rPr>
          <w:rFonts w:ascii="Century Schoolbook" w:hAnsi="Century Schoolbook"/>
          <w:color w:val="auto"/>
          <w:sz w:val="26"/>
          <w:szCs w:val="26"/>
          <w:u w:val="single"/>
        </w:rPr>
        <w:t>CalOsha</w:t>
      </w:r>
      <w:proofErr w:type="spellEnd"/>
      <w:r w:rsidRPr="00E57C02">
        <w:rPr>
          <w:rFonts w:ascii="Century Schoolbook" w:hAnsi="Century Schoolbook"/>
          <w:color w:val="auto"/>
          <w:sz w:val="26"/>
          <w:szCs w:val="26"/>
          <w:u w:val="single"/>
        </w:rPr>
        <w:t xml:space="preserve"> </w:t>
      </w:r>
      <w:r w:rsidRPr="00E57C02">
        <w:rPr>
          <w:rFonts w:ascii="Century Schoolbook" w:hAnsi="Century Schoolbook"/>
          <w:i/>
          <w:iCs/>
          <w:color w:val="auto"/>
          <w:sz w:val="26"/>
          <w:szCs w:val="26"/>
        </w:rPr>
        <w:t xml:space="preserve">COVID-19 Industry Guidance: Hotels, Lodging and </w:t>
      </w:r>
      <w:proofErr w:type="gramStart"/>
      <w:r w:rsidRPr="00E57C02">
        <w:rPr>
          <w:rFonts w:ascii="Century Schoolbook" w:hAnsi="Century Schoolbook"/>
          <w:i/>
          <w:iCs/>
          <w:color w:val="auto"/>
          <w:sz w:val="26"/>
          <w:szCs w:val="26"/>
        </w:rPr>
        <w:t>Short Term</w:t>
      </w:r>
      <w:proofErr w:type="gramEnd"/>
      <w:r w:rsidRPr="00E57C02">
        <w:rPr>
          <w:rFonts w:ascii="Century Schoolbook" w:hAnsi="Century Schoolbook"/>
          <w:i/>
          <w:iCs/>
          <w:color w:val="auto"/>
          <w:sz w:val="26"/>
          <w:szCs w:val="26"/>
        </w:rPr>
        <w:t xml:space="preserve"> Rentals, </w:t>
      </w:r>
      <w:r w:rsidRPr="00E57C02">
        <w:rPr>
          <w:rFonts w:ascii="Century Schoolbook" w:hAnsi="Century Schoolbook"/>
          <w:color w:val="auto"/>
          <w:sz w:val="26"/>
          <w:szCs w:val="26"/>
        </w:rPr>
        <w:t>June 5, 2020.</w:t>
      </w:r>
    </w:p>
    <w:p w14:paraId="6535991B" w14:textId="344610D7" w:rsidR="004C51F7" w:rsidRPr="00E57C02" w:rsidRDefault="00F91048" w:rsidP="00E57C02">
      <w:pPr>
        <w:tabs>
          <w:tab w:val="left" w:pos="720"/>
        </w:tabs>
        <w:spacing w:after="0" w:line="240" w:lineRule="auto"/>
        <w:ind w:right="36"/>
        <w:rPr>
          <w:rFonts w:ascii="Century Schoolbook" w:hAnsi="Century Schoolbook" w:cstheme="minorHAnsi"/>
          <w:color w:val="auto"/>
          <w:sz w:val="26"/>
          <w:szCs w:val="26"/>
        </w:rPr>
      </w:pPr>
      <w:hyperlink r:id="rId6" w:history="1">
        <w:r w:rsidR="00C70C1D" w:rsidRPr="00E57C02">
          <w:rPr>
            <w:rStyle w:val="Hyperlink"/>
            <w:rFonts w:ascii="Century Schoolbook" w:hAnsi="Century Schoolbook" w:cstheme="minorHAnsi"/>
            <w:color w:val="auto"/>
            <w:sz w:val="26"/>
            <w:szCs w:val="26"/>
          </w:rPr>
          <w:t>State of California Guidelines for Transient Lodging</w:t>
        </w:r>
      </w:hyperlink>
      <w:r w:rsidR="00C70C1D" w:rsidRPr="00E57C02">
        <w:rPr>
          <w:rFonts w:ascii="Century Schoolbook" w:hAnsi="Century Schoolbook" w:cstheme="minorHAnsi"/>
          <w:color w:val="auto"/>
          <w:sz w:val="26"/>
          <w:szCs w:val="26"/>
        </w:rPr>
        <w:t xml:space="preserve">, </w:t>
      </w:r>
    </w:p>
    <w:p w14:paraId="7279004D" w14:textId="77777777" w:rsidR="00E57C02" w:rsidRDefault="00E57C02" w:rsidP="00E57C02">
      <w:pPr>
        <w:tabs>
          <w:tab w:val="left" w:pos="720"/>
        </w:tabs>
        <w:spacing w:after="0" w:line="240" w:lineRule="auto"/>
        <w:ind w:left="-90" w:firstLine="90"/>
        <w:jc w:val="center"/>
        <w:rPr>
          <w:rFonts w:ascii="Century Schoolbook" w:hAnsi="Century Schoolbook"/>
          <w:color w:val="auto"/>
          <w:sz w:val="26"/>
          <w:szCs w:val="26"/>
        </w:rPr>
      </w:pPr>
    </w:p>
    <w:p w14:paraId="543F8B81" w14:textId="1CBF5051" w:rsidR="004C51F7" w:rsidRPr="00E57C02" w:rsidRDefault="004C51F7" w:rsidP="00E57C02">
      <w:pPr>
        <w:tabs>
          <w:tab w:val="left" w:pos="720"/>
        </w:tabs>
        <w:spacing w:after="0" w:line="240" w:lineRule="auto"/>
        <w:ind w:left="-90" w:firstLine="90"/>
        <w:jc w:val="center"/>
        <w:rPr>
          <w:rFonts w:ascii="Century Schoolbook" w:hAnsi="Century Schoolbook"/>
          <w:color w:val="auto"/>
          <w:sz w:val="26"/>
          <w:szCs w:val="26"/>
        </w:rPr>
      </w:pPr>
      <w:r w:rsidRPr="00E57C02">
        <w:rPr>
          <w:rFonts w:ascii="Century Schoolbook" w:hAnsi="Century Schoolbook"/>
          <w:color w:val="auto"/>
          <w:sz w:val="26"/>
          <w:szCs w:val="26"/>
        </w:rPr>
        <w:t>Submitted by:</w:t>
      </w:r>
    </w:p>
    <w:p w14:paraId="24D7C6E1" w14:textId="05B67934" w:rsidR="004C51F7" w:rsidRPr="00E57C02" w:rsidRDefault="00CD39F4" w:rsidP="00E57C02">
      <w:pPr>
        <w:tabs>
          <w:tab w:val="left" w:pos="720"/>
        </w:tabs>
        <w:spacing w:after="0" w:line="240" w:lineRule="auto"/>
        <w:ind w:left="-90" w:firstLine="90"/>
        <w:jc w:val="center"/>
        <w:rPr>
          <w:rFonts w:ascii="Century Schoolbook" w:hAnsi="Century Schoolbook"/>
          <w:color w:val="auto"/>
          <w:sz w:val="26"/>
          <w:szCs w:val="26"/>
        </w:rPr>
      </w:pPr>
      <w:r w:rsidRPr="00E57C02">
        <w:rPr>
          <w:rFonts w:ascii="Century Schoolbook" w:hAnsi="Century Schoolbook"/>
          <w:color w:val="auto"/>
          <w:sz w:val="26"/>
          <w:szCs w:val="26"/>
        </w:rPr>
        <w:t xml:space="preserve">Jonah </w:t>
      </w:r>
      <w:proofErr w:type="spellStart"/>
      <w:r w:rsidRPr="00E57C02">
        <w:rPr>
          <w:rFonts w:ascii="Century Schoolbook" w:hAnsi="Century Schoolbook"/>
          <w:color w:val="auto"/>
          <w:sz w:val="26"/>
          <w:szCs w:val="26"/>
        </w:rPr>
        <w:t>Staw</w:t>
      </w:r>
      <w:proofErr w:type="spellEnd"/>
      <w:r w:rsidR="004C51F7" w:rsidRPr="00E57C02">
        <w:rPr>
          <w:rFonts w:ascii="Century Schoolbook" w:hAnsi="Century Schoolbook"/>
          <w:color w:val="auto"/>
          <w:sz w:val="26"/>
          <w:szCs w:val="26"/>
        </w:rPr>
        <w:t>, Owner</w:t>
      </w:r>
    </w:p>
    <w:p w14:paraId="04F5789D" w14:textId="1DBE657A" w:rsidR="004C51F7" w:rsidRPr="00E57C02" w:rsidRDefault="00CD39F4" w:rsidP="00E57C02">
      <w:pPr>
        <w:tabs>
          <w:tab w:val="left" w:pos="720"/>
        </w:tabs>
        <w:spacing w:after="0" w:line="240" w:lineRule="auto"/>
        <w:ind w:left="-90" w:firstLine="90"/>
        <w:jc w:val="center"/>
        <w:rPr>
          <w:rFonts w:ascii="Century Schoolbook" w:hAnsi="Century Schoolbook"/>
          <w:color w:val="auto"/>
          <w:sz w:val="26"/>
          <w:szCs w:val="26"/>
        </w:rPr>
      </w:pPr>
      <w:r w:rsidRPr="00E57C02">
        <w:rPr>
          <w:rFonts w:ascii="Century Schoolbook" w:hAnsi="Century Schoolbook"/>
          <w:color w:val="auto"/>
          <w:sz w:val="26"/>
          <w:szCs w:val="26"/>
        </w:rPr>
        <w:t>SEE LLC</w:t>
      </w:r>
    </w:p>
    <w:p w14:paraId="1EE736A3" w14:textId="16318897" w:rsidR="004C51F7" w:rsidRPr="00646792" w:rsidRDefault="004C51F7" w:rsidP="00646792">
      <w:pPr>
        <w:tabs>
          <w:tab w:val="left" w:pos="720"/>
        </w:tabs>
        <w:spacing w:after="0" w:line="240" w:lineRule="auto"/>
        <w:ind w:left="-90" w:firstLine="90"/>
        <w:jc w:val="center"/>
        <w:rPr>
          <w:rFonts w:ascii="Century Schoolbook" w:hAnsi="Century Schoolbook"/>
          <w:color w:val="auto"/>
          <w:sz w:val="26"/>
          <w:szCs w:val="26"/>
        </w:rPr>
      </w:pPr>
      <w:r w:rsidRPr="00E57C02">
        <w:rPr>
          <w:rFonts w:ascii="Century Schoolbook" w:hAnsi="Century Schoolbook"/>
          <w:color w:val="auto"/>
          <w:sz w:val="26"/>
          <w:szCs w:val="26"/>
        </w:rPr>
        <w:t xml:space="preserve">TOT </w:t>
      </w:r>
      <w:r w:rsidR="00646792">
        <w:rPr>
          <w:rFonts w:ascii="Century Schoolbook" w:hAnsi="Century Schoolbook"/>
          <w:color w:val="auto"/>
          <w:sz w:val="26"/>
          <w:szCs w:val="26"/>
        </w:rPr>
        <w:t>2528</w:t>
      </w:r>
      <w:r w:rsidRPr="00E57C02">
        <w:rPr>
          <w:rFonts w:ascii="Century Schoolbook" w:hAnsi="Century Schoolbook"/>
          <w:color w:val="auto"/>
          <w:sz w:val="26"/>
          <w:szCs w:val="26"/>
        </w:rPr>
        <w:t xml:space="preserve"> / BID </w:t>
      </w:r>
      <w:r w:rsidR="00646792">
        <w:rPr>
          <w:rFonts w:ascii="Century Schoolbook" w:hAnsi="Century Schoolbook"/>
          <w:color w:val="auto"/>
          <w:sz w:val="26"/>
          <w:szCs w:val="26"/>
        </w:rPr>
        <w:t>11282</w:t>
      </w:r>
    </w:p>
    <w:p w14:paraId="768A8C1C" w14:textId="77777777" w:rsidR="00CD39F4" w:rsidRPr="00E57C02" w:rsidRDefault="00CD39F4" w:rsidP="00E57C02">
      <w:pPr>
        <w:tabs>
          <w:tab w:val="left" w:pos="720"/>
        </w:tabs>
        <w:spacing w:after="0" w:line="240" w:lineRule="auto"/>
        <w:ind w:left="-90" w:firstLine="90"/>
        <w:jc w:val="center"/>
        <w:rPr>
          <w:rFonts w:ascii="Century Schoolbook" w:hAnsi="Century Schoolbook"/>
          <w:color w:val="auto"/>
          <w:sz w:val="26"/>
          <w:szCs w:val="26"/>
        </w:rPr>
      </w:pPr>
      <w:r w:rsidRPr="00E57C02">
        <w:rPr>
          <w:rFonts w:ascii="Century Schoolbook" w:hAnsi="Century Schoolbook"/>
          <w:color w:val="auto"/>
          <w:sz w:val="26"/>
          <w:szCs w:val="26"/>
        </w:rPr>
        <w:t>6114 La Salle Ave, #258</w:t>
      </w:r>
    </w:p>
    <w:p w14:paraId="3BC85298" w14:textId="6C2A6453" w:rsidR="004C51F7" w:rsidRPr="00E57C02" w:rsidRDefault="00CD39F4" w:rsidP="00E57C02">
      <w:pPr>
        <w:tabs>
          <w:tab w:val="left" w:pos="720"/>
        </w:tabs>
        <w:spacing w:after="0" w:line="240" w:lineRule="auto"/>
        <w:ind w:left="-90" w:firstLine="90"/>
        <w:jc w:val="center"/>
        <w:rPr>
          <w:rFonts w:ascii="Century Schoolbook" w:hAnsi="Century Schoolbook"/>
          <w:color w:val="auto"/>
          <w:sz w:val="26"/>
          <w:szCs w:val="26"/>
        </w:rPr>
      </w:pPr>
      <w:r w:rsidRPr="00E57C02">
        <w:rPr>
          <w:rFonts w:ascii="Century Schoolbook" w:hAnsi="Century Schoolbook"/>
          <w:color w:val="auto"/>
          <w:sz w:val="26"/>
          <w:szCs w:val="26"/>
        </w:rPr>
        <w:t>Oakland, CA 94611</w:t>
      </w:r>
    </w:p>
    <w:sectPr w:rsidR="004C51F7" w:rsidRPr="00E57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22F"/>
    <w:multiLevelType w:val="hybridMultilevel"/>
    <w:tmpl w:val="DA324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CB40134"/>
    <w:multiLevelType w:val="hybridMultilevel"/>
    <w:tmpl w:val="0DB41FDA"/>
    <w:lvl w:ilvl="0" w:tplc="B43286A2">
      <w:start w:val="1"/>
      <w:numFmt w:val="decimal"/>
      <w:lvlText w:val="%1)"/>
      <w:lvlJc w:val="left"/>
      <w:pPr>
        <w:ind w:left="720" w:hanging="360"/>
      </w:pPr>
      <w:rPr>
        <w:rFonts w:ascii="Arial" w:hAnsi="Arial" w:cs="Aria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B87401"/>
    <w:multiLevelType w:val="hybridMultilevel"/>
    <w:tmpl w:val="772A131E"/>
    <w:lvl w:ilvl="0" w:tplc="04090001">
      <w:start w:val="1"/>
      <w:numFmt w:val="bullet"/>
      <w:lvlText w:val=""/>
      <w:lvlJc w:val="left"/>
      <w:pPr>
        <w:ind w:left="360" w:hanging="360"/>
      </w:pPr>
      <w:rPr>
        <w:rFonts w:ascii="Symbol" w:hAnsi="Symbol" w:hint="default"/>
        <w:b/>
        <w:i w:val="0"/>
        <w:color w:val="525252" w:themeColor="accent3" w:themeShade="8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9594D6C"/>
    <w:multiLevelType w:val="hybridMultilevel"/>
    <w:tmpl w:val="26C6E1B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7461444"/>
    <w:multiLevelType w:val="hybridMultilevel"/>
    <w:tmpl w:val="6CC42A3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83976DE"/>
    <w:multiLevelType w:val="hybridMultilevel"/>
    <w:tmpl w:val="6F5CB742"/>
    <w:lvl w:ilvl="0" w:tplc="B43286A2">
      <w:start w:val="1"/>
      <w:numFmt w:val="decimal"/>
      <w:lvlText w:val="%1)"/>
      <w:lvlJc w:val="left"/>
      <w:pPr>
        <w:ind w:left="1440" w:hanging="720"/>
      </w:pPr>
      <w:rPr>
        <w:rFonts w:ascii="Arial"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F7"/>
    <w:rsid w:val="001B1077"/>
    <w:rsid w:val="00200FB2"/>
    <w:rsid w:val="00276821"/>
    <w:rsid w:val="004A0FC8"/>
    <w:rsid w:val="004C51F7"/>
    <w:rsid w:val="00646792"/>
    <w:rsid w:val="0066469F"/>
    <w:rsid w:val="00C70C1D"/>
    <w:rsid w:val="00CD39F4"/>
    <w:rsid w:val="00E57C02"/>
    <w:rsid w:val="00EF0E15"/>
    <w:rsid w:val="00F8167B"/>
    <w:rsid w:val="00F9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CC6A"/>
  <w15:chartTrackingRefBased/>
  <w15:docId w15:val="{6CA05489-0030-497C-A2DB-14292964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1D"/>
    <w:pPr>
      <w:spacing w:line="256" w:lineRule="auto"/>
    </w:pPr>
    <w:rPr>
      <w:rFonts w:ascii="Times New Roman" w:hAnsi="Times New Roman" w:cs="Times New Roman"/>
      <w:color w:val="2D3B45"/>
      <w:sz w:val="24"/>
      <w:szCs w:val="24"/>
    </w:rPr>
  </w:style>
  <w:style w:type="paragraph" w:styleId="Heading1">
    <w:name w:val="heading 1"/>
    <w:basedOn w:val="Normal"/>
    <w:link w:val="Heading1Char"/>
    <w:uiPriority w:val="9"/>
    <w:qFormat/>
    <w:rsid w:val="004C51F7"/>
    <w:pPr>
      <w:widowControl w:val="0"/>
      <w:autoSpaceDE w:val="0"/>
      <w:autoSpaceDN w:val="0"/>
      <w:spacing w:before="28" w:after="0" w:line="240" w:lineRule="auto"/>
      <w:ind w:right="306"/>
      <w:jc w:val="center"/>
      <w:outlineLvl w:val="0"/>
    </w:pPr>
    <w:rPr>
      <w:rFonts w:ascii="Arial" w:eastAsia="Arial" w:hAnsi="Arial" w:cs="Arial"/>
      <w:b/>
      <w:bCs/>
      <w:color w:val="auto"/>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C51F7"/>
    <w:pPr>
      <w:widowControl w:val="0"/>
      <w:autoSpaceDE w:val="0"/>
      <w:autoSpaceDN w:val="0"/>
      <w:spacing w:after="0" w:line="240" w:lineRule="auto"/>
    </w:pPr>
    <w:rPr>
      <w:rFonts w:ascii="Arial" w:eastAsia="Arial" w:hAnsi="Arial" w:cs="Arial"/>
      <w:color w:val="auto"/>
      <w:sz w:val="22"/>
      <w:szCs w:val="22"/>
      <w:lang w:bidi="en-US"/>
    </w:rPr>
  </w:style>
  <w:style w:type="character" w:customStyle="1" w:styleId="BodyTextChar">
    <w:name w:val="Body Text Char"/>
    <w:basedOn w:val="DefaultParagraphFont"/>
    <w:link w:val="BodyText"/>
    <w:uiPriority w:val="1"/>
    <w:semiHidden/>
    <w:rsid w:val="004C51F7"/>
    <w:rPr>
      <w:rFonts w:ascii="Arial" w:eastAsia="Arial" w:hAnsi="Arial" w:cs="Arial"/>
      <w:lang w:bidi="en-US"/>
    </w:rPr>
  </w:style>
  <w:style w:type="paragraph" w:styleId="ListParagraph">
    <w:name w:val="List Paragraph"/>
    <w:basedOn w:val="Normal"/>
    <w:uiPriority w:val="34"/>
    <w:qFormat/>
    <w:rsid w:val="004C51F7"/>
    <w:pPr>
      <w:spacing w:after="0" w:line="240" w:lineRule="auto"/>
      <w:ind w:left="720"/>
      <w:contextualSpacing/>
    </w:pPr>
    <w:rPr>
      <w:rFonts w:asciiTheme="minorHAnsi" w:hAnsiTheme="minorHAnsi" w:cstheme="minorBidi"/>
      <w:color w:val="auto"/>
    </w:rPr>
  </w:style>
  <w:style w:type="character" w:customStyle="1" w:styleId="Heading1Char">
    <w:name w:val="Heading 1 Char"/>
    <w:basedOn w:val="DefaultParagraphFont"/>
    <w:link w:val="Heading1"/>
    <w:uiPriority w:val="9"/>
    <w:rsid w:val="004C51F7"/>
    <w:rPr>
      <w:rFonts w:ascii="Arial" w:eastAsia="Arial" w:hAnsi="Arial" w:cs="Arial"/>
      <w:b/>
      <w:bCs/>
      <w:sz w:val="56"/>
      <w:szCs w:val="56"/>
      <w:lang w:bidi="en-US"/>
    </w:rPr>
  </w:style>
  <w:style w:type="character" w:styleId="Hyperlink">
    <w:name w:val="Hyperlink"/>
    <w:basedOn w:val="DefaultParagraphFont"/>
    <w:uiPriority w:val="99"/>
    <w:unhideWhenUsed/>
    <w:rsid w:val="004C51F7"/>
    <w:rPr>
      <w:color w:val="0563C1" w:themeColor="hyperlink"/>
      <w:u w:val="single"/>
    </w:rPr>
  </w:style>
  <w:style w:type="character" w:styleId="UnresolvedMention">
    <w:name w:val="Unresolved Mention"/>
    <w:basedOn w:val="DefaultParagraphFont"/>
    <w:uiPriority w:val="99"/>
    <w:semiHidden/>
    <w:unhideWhenUsed/>
    <w:rsid w:val="00CD3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276653">
      <w:bodyDiv w:val="1"/>
      <w:marLeft w:val="0"/>
      <w:marRight w:val="0"/>
      <w:marTop w:val="0"/>
      <w:marBottom w:val="0"/>
      <w:divBdr>
        <w:top w:val="none" w:sz="0" w:space="0" w:color="auto"/>
        <w:left w:val="none" w:sz="0" w:space="0" w:color="auto"/>
        <w:bottom w:val="none" w:sz="0" w:space="0" w:color="auto"/>
        <w:right w:val="none" w:sz="0" w:space="0" w:color="auto"/>
      </w:divBdr>
    </w:div>
    <w:div w:id="969554343">
      <w:bodyDiv w:val="1"/>
      <w:marLeft w:val="0"/>
      <w:marRight w:val="0"/>
      <w:marTop w:val="0"/>
      <w:marBottom w:val="0"/>
      <w:divBdr>
        <w:top w:val="none" w:sz="0" w:space="0" w:color="auto"/>
        <w:left w:val="none" w:sz="0" w:space="0" w:color="auto"/>
        <w:bottom w:val="none" w:sz="0" w:space="0" w:color="auto"/>
        <w:right w:val="none" w:sz="0" w:space="0" w:color="auto"/>
      </w:divBdr>
    </w:div>
    <w:div w:id="981468240">
      <w:bodyDiv w:val="1"/>
      <w:marLeft w:val="0"/>
      <w:marRight w:val="0"/>
      <w:marTop w:val="0"/>
      <w:marBottom w:val="0"/>
      <w:divBdr>
        <w:top w:val="none" w:sz="0" w:space="0" w:color="auto"/>
        <w:left w:val="none" w:sz="0" w:space="0" w:color="auto"/>
        <w:bottom w:val="none" w:sz="0" w:space="0" w:color="auto"/>
        <w:right w:val="none" w:sz="0" w:space="0" w:color="auto"/>
      </w:divBdr>
    </w:div>
    <w:div w:id="1561283318">
      <w:bodyDiv w:val="1"/>
      <w:marLeft w:val="0"/>
      <w:marRight w:val="0"/>
      <w:marTop w:val="0"/>
      <w:marBottom w:val="0"/>
      <w:divBdr>
        <w:top w:val="none" w:sz="0" w:space="0" w:color="auto"/>
        <w:left w:val="none" w:sz="0" w:space="0" w:color="auto"/>
        <w:bottom w:val="none" w:sz="0" w:space="0" w:color="auto"/>
        <w:right w:val="none" w:sz="0" w:space="0" w:color="auto"/>
      </w:divBdr>
    </w:div>
    <w:div w:id="1649821026">
      <w:bodyDiv w:val="1"/>
      <w:marLeft w:val="0"/>
      <w:marRight w:val="0"/>
      <w:marTop w:val="0"/>
      <w:marBottom w:val="0"/>
      <w:divBdr>
        <w:top w:val="none" w:sz="0" w:space="0" w:color="auto"/>
        <w:left w:val="none" w:sz="0" w:space="0" w:color="auto"/>
        <w:bottom w:val="none" w:sz="0" w:space="0" w:color="auto"/>
        <w:right w:val="none" w:sz="0" w:space="0" w:color="auto"/>
      </w:divBdr>
    </w:div>
    <w:div w:id="19641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ca.gov/pdf/guidance-hotels-lodging-rentals.pdf" TargetMode="External"/><Relationship Id="rId5" Type="http://schemas.openxmlformats.org/officeDocument/2006/relationships/hyperlink" Target="https://www.mendocinocounty.org/home/showdocument?id=365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Emerson</dc:creator>
  <cp:keywords/>
  <dc:description/>
  <cp:lastModifiedBy>Anya Emerson</cp:lastModifiedBy>
  <cp:revision>2</cp:revision>
  <dcterms:created xsi:type="dcterms:W3CDTF">2020-09-29T18:39:00Z</dcterms:created>
  <dcterms:modified xsi:type="dcterms:W3CDTF">2020-09-29T18:39:00Z</dcterms:modified>
</cp:coreProperties>
</file>